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lang w:val="es-ES"/>
        </w:rPr>
        <w:id w:val="-1046610311"/>
        <w:docPartObj>
          <w:docPartGallery w:val="Table of Contents"/>
          <w:docPartUnique/>
        </w:docPartObj>
      </w:sdtPr>
      <w:sdtEndPr>
        <w:rPr>
          <w:b/>
          <w:bCs/>
        </w:rPr>
      </w:sdtEndPr>
      <w:sdtContent>
        <w:p w14:paraId="43B7D55A" w14:textId="1A1ABF6D" w:rsidR="00547B8E" w:rsidRDefault="00547B8E" w:rsidP="00547B8E">
          <w:pPr>
            <w:tabs>
              <w:tab w:val="center" w:pos="4491"/>
            </w:tabs>
            <w:spacing w:after="0"/>
            <w:jc w:val="center"/>
            <w:rPr>
              <w:rFonts w:ascii="Times New Roman" w:hAnsi="Times New Roman" w:cs="Times New Roman"/>
              <w:b/>
              <w:sz w:val="28"/>
              <w:szCs w:val="28"/>
              <w:u w:val="single"/>
              <w:lang w:val="es-ES"/>
            </w:rPr>
          </w:pPr>
          <w:r w:rsidRPr="001C7E68">
            <w:rPr>
              <w:rFonts w:ascii="Times New Roman" w:hAnsi="Times New Roman" w:cs="Times New Roman"/>
              <w:b/>
              <w:sz w:val="28"/>
              <w:szCs w:val="28"/>
              <w:u w:val="single"/>
              <w:lang w:val="es-ES"/>
            </w:rPr>
            <w:t>INDICE DE ANEXOS</w:t>
          </w:r>
        </w:p>
        <w:p w14:paraId="4E931721" w14:textId="77777777" w:rsidR="00547B8E" w:rsidRPr="00547B8E" w:rsidRDefault="00547B8E" w:rsidP="00547B8E">
          <w:pPr>
            <w:tabs>
              <w:tab w:val="center" w:pos="4491"/>
            </w:tabs>
            <w:spacing w:after="0"/>
            <w:jc w:val="center"/>
            <w:rPr>
              <w:rFonts w:ascii="Times New Roman" w:hAnsi="Times New Roman" w:cs="Times New Roman"/>
              <w:b/>
              <w:sz w:val="28"/>
              <w:szCs w:val="28"/>
              <w:u w:val="single"/>
              <w:lang w:val="es-ES"/>
            </w:rPr>
          </w:pPr>
        </w:p>
        <w:p w14:paraId="3360075C" w14:textId="77777777" w:rsidR="00D700EC" w:rsidRDefault="00547B8E" w:rsidP="00D700EC">
          <w:pPr>
            <w:pStyle w:val="TDC1"/>
            <w:rPr>
              <w:rFonts w:eastAsiaTheme="minorEastAsia"/>
              <w:noProof/>
              <w:lang w:val="es-BO" w:eastAsia="es-BO"/>
            </w:rPr>
          </w:pPr>
          <w:r>
            <w:fldChar w:fldCharType="begin"/>
          </w:r>
          <w:r>
            <w:instrText xml:space="preserve"> TOC \o "1-3" \h \z \u </w:instrText>
          </w:r>
          <w:r>
            <w:fldChar w:fldCharType="separate"/>
          </w:r>
          <w:hyperlink w:anchor="_Toc15461491" w:history="1">
            <w:r w:rsidR="00D700EC" w:rsidRPr="00871739">
              <w:rPr>
                <w:rStyle w:val="Hipervnculo"/>
                <w:noProof/>
              </w:rPr>
              <w:t>1.</w:t>
            </w:r>
            <w:r w:rsidR="00D700EC">
              <w:rPr>
                <w:rFonts w:eastAsiaTheme="minorEastAsia"/>
                <w:noProof/>
                <w:lang w:val="es-BO" w:eastAsia="es-BO"/>
              </w:rPr>
              <w:tab/>
            </w:r>
            <w:r w:rsidR="00D700EC" w:rsidRPr="00871739">
              <w:rPr>
                <w:rStyle w:val="Hipervnculo"/>
                <w:noProof/>
              </w:rPr>
              <w:t>Cuadro, Decálogo “Hagamos un Pacto Vivamos sin Violencia”</w:t>
            </w:r>
            <w:r w:rsidR="00D700EC">
              <w:rPr>
                <w:noProof/>
                <w:webHidden/>
              </w:rPr>
              <w:tab/>
            </w:r>
            <w:r w:rsidR="00D700EC">
              <w:rPr>
                <w:noProof/>
                <w:webHidden/>
              </w:rPr>
              <w:fldChar w:fldCharType="begin"/>
            </w:r>
            <w:r w:rsidR="00D700EC">
              <w:rPr>
                <w:noProof/>
                <w:webHidden/>
              </w:rPr>
              <w:instrText xml:space="preserve"> PAGEREF _Toc15461491 \h </w:instrText>
            </w:r>
            <w:r w:rsidR="00D700EC">
              <w:rPr>
                <w:noProof/>
                <w:webHidden/>
              </w:rPr>
            </w:r>
            <w:r w:rsidR="00D700EC">
              <w:rPr>
                <w:noProof/>
                <w:webHidden/>
              </w:rPr>
              <w:fldChar w:fldCharType="separate"/>
            </w:r>
            <w:r w:rsidR="00D700EC">
              <w:rPr>
                <w:noProof/>
                <w:webHidden/>
              </w:rPr>
              <w:t>2</w:t>
            </w:r>
            <w:r w:rsidR="00D700EC">
              <w:rPr>
                <w:noProof/>
                <w:webHidden/>
              </w:rPr>
              <w:fldChar w:fldCharType="end"/>
            </w:r>
          </w:hyperlink>
        </w:p>
        <w:p w14:paraId="0607304A" w14:textId="77777777" w:rsidR="00D700EC" w:rsidRDefault="00067056" w:rsidP="00D700EC">
          <w:pPr>
            <w:pStyle w:val="TDC1"/>
            <w:rPr>
              <w:rFonts w:eastAsiaTheme="minorEastAsia"/>
              <w:noProof/>
              <w:lang w:val="es-BO" w:eastAsia="es-BO"/>
            </w:rPr>
          </w:pPr>
          <w:hyperlink w:anchor="_Toc15461492" w:history="1">
            <w:r w:rsidR="00D700EC" w:rsidRPr="00871739">
              <w:rPr>
                <w:rStyle w:val="Hipervnculo"/>
                <w:noProof/>
              </w:rPr>
              <w:t>2.</w:t>
            </w:r>
            <w:r w:rsidR="00D700EC">
              <w:rPr>
                <w:rFonts w:eastAsiaTheme="minorEastAsia"/>
                <w:noProof/>
                <w:lang w:val="es-BO" w:eastAsia="es-BO"/>
              </w:rPr>
              <w:tab/>
            </w:r>
            <w:r w:rsidR="00D700EC" w:rsidRPr="00871739">
              <w:rPr>
                <w:rStyle w:val="Hipervnculo"/>
                <w:noProof/>
              </w:rPr>
              <w:t>Cuadro, Normativa vigente en la materia</w:t>
            </w:r>
            <w:r w:rsidR="00D700EC">
              <w:rPr>
                <w:noProof/>
                <w:webHidden/>
              </w:rPr>
              <w:tab/>
            </w:r>
            <w:r w:rsidR="00D700EC">
              <w:rPr>
                <w:noProof/>
                <w:webHidden/>
              </w:rPr>
              <w:fldChar w:fldCharType="begin"/>
            </w:r>
            <w:r w:rsidR="00D700EC">
              <w:rPr>
                <w:noProof/>
                <w:webHidden/>
              </w:rPr>
              <w:instrText xml:space="preserve"> PAGEREF _Toc15461492 \h </w:instrText>
            </w:r>
            <w:r w:rsidR="00D700EC">
              <w:rPr>
                <w:noProof/>
                <w:webHidden/>
              </w:rPr>
            </w:r>
            <w:r w:rsidR="00D700EC">
              <w:rPr>
                <w:noProof/>
                <w:webHidden/>
              </w:rPr>
              <w:fldChar w:fldCharType="separate"/>
            </w:r>
            <w:r w:rsidR="00D700EC">
              <w:rPr>
                <w:noProof/>
                <w:webHidden/>
              </w:rPr>
              <w:t>3</w:t>
            </w:r>
            <w:r w:rsidR="00D700EC">
              <w:rPr>
                <w:noProof/>
                <w:webHidden/>
              </w:rPr>
              <w:fldChar w:fldCharType="end"/>
            </w:r>
          </w:hyperlink>
        </w:p>
        <w:p w14:paraId="5CD42E85" w14:textId="77777777" w:rsidR="00D700EC" w:rsidRDefault="00067056" w:rsidP="00D700EC">
          <w:pPr>
            <w:pStyle w:val="TDC1"/>
            <w:rPr>
              <w:rFonts w:eastAsiaTheme="minorEastAsia"/>
              <w:noProof/>
              <w:lang w:val="es-BO" w:eastAsia="es-BO"/>
            </w:rPr>
          </w:pPr>
          <w:hyperlink w:anchor="_Toc15461493" w:history="1">
            <w:r w:rsidR="00D700EC" w:rsidRPr="00871739">
              <w:rPr>
                <w:rStyle w:val="Hipervnculo"/>
                <w:noProof/>
              </w:rPr>
              <w:t>3.</w:t>
            </w:r>
            <w:r w:rsidR="00D700EC">
              <w:rPr>
                <w:rFonts w:eastAsiaTheme="minorEastAsia"/>
                <w:noProof/>
                <w:lang w:val="es-BO" w:eastAsia="es-BO"/>
              </w:rPr>
              <w:tab/>
            </w:r>
            <w:r w:rsidR="00D700EC" w:rsidRPr="00871739">
              <w:rPr>
                <w:rStyle w:val="Hipervnculo"/>
                <w:noProof/>
              </w:rPr>
              <w:t>Cuadro, Socialización CEDAW</w:t>
            </w:r>
            <w:r w:rsidR="00D700EC">
              <w:rPr>
                <w:noProof/>
                <w:webHidden/>
              </w:rPr>
              <w:tab/>
            </w:r>
            <w:r w:rsidR="00D700EC">
              <w:rPr>
                <w:noProof/>
                <w:webHidden/>
              </w:rPr>
              <w:fldChar w:fldCharType="begin"/>
            </w:r>
            <w:r w:rsidR="00D700EC">
              <w:rPr>
                <w:noProof/>
                <w:webHidden/>
              </w:rPr>
              <w:instrText xml:space="preserve"> PAGEREF _Toc15461493 \h </w:instrText>
            </w:r>
            <w:r w:rsidR="00D700EC">
              <w:rPr>
                <w:noProof/>
                <w:webHidden/>
              </w:rPr>
            </w:r>
            <w:r w:rsidR="00D700EC">
              <w:rPr>
                <w:noProof/>
                <w:webHidden/>
              </w:rPr>
              <w:fldChar w:fldCharType="separate"/>
            </w:r>
            <w:r w:rsidR="00D700EC">
              <w:rPr>
                <w:noProof/>
                <w:webHidden/>
              </w:rPr>
              <w:t>4</w:t>
            </w:r>
            <w:r w:rsidR="00D700EC">
              <w:rPr>
                <w:noProof/>
                <w:webHidden/>
              </w:rPr>
              <w:fldChar w:fldCharType="end"/>
            </w:r>
          </w:hyperlink>
        </w:p>
        <w:p w14:paraId="53098187" w14:textId="725CCAE8" w:rsidR="00D700EC" w:rsidRDefault="00067056" w:rsidP="00D700EC">
          <w:pPr>
            <w:pStyle w:val="TDC1"/>
            <w:rPr>
              <w:rFonts w:eastAsiaTheme="minorEastAsia"/>
              <w:noProof/>
              <w:lang w:val="es-BO" w:eastAsia="es-BO"/>
            </w:rPr>
          </w:pPr>
          <w:hyperlink w:anchor="_Toc15461494" w:history="1">
            <w:r w:rsidR="00D700EC" w:rsidRPr="00871739">
              <w:rPr>
                <w:rStyle w:val="Hipervnculo"/>
                <w:noProof/>
              </w:rPr>
              <w:t>4.</w:t>
            </w:r>
            <w:r w:rsidR="00D700EC">
              <w:rPr>
                <w:rFonts w:eastAsiaTheme="minorEastAsia"/>
                <w:noProof/>
                <w:lang w:val="es-BO" w:eastAsia="es-BO"/>
              </w:rPr>
              <w:tab/>
            </w:r>
            <w:r w:rsidR="00D700EC" w:rsidRPr="00871739">
              <w:rPr>
                <w:rStyle w:val="Hipervnculo"/>
                <w:noProof/>
              </w:rPr>
              <w:t>Cuadro, D</w:t>
            </w:r>
            <w:r w:rsidR="00317974">
              <w:rPr>
                <w:rStyle w:val="Hipervnculo"/>
                <w:noProof/>
              </w:rPr>
              <w:t>ifusión de Material</w:t>
            </w:r>
            <w:r w:rsidR="00D700EC" w:rsidRPr="00871739">
              <w:rPr>
                <w:rStyle w:val="Hipervnculo"/>
                <w:noProof/>
              </w:rPr>
              <w:t xml:space="preserve"> </w:t>
            </w:r>
            <w:r w:rsidR="00D700EC">
              <w:rPr>
                <w:noProof/>
                <w:webHidden/>
              </w:rPr>
              <w:tab/>
            </w:r>
            <w:r w:rsidR="00D700EC">
              <w:rPr>
                <w:noProof/>
                <w:webHidden/>
              </w:rPr>
              <w:fldChar w:fldCharType="begin"/>
            </w:r>
            <w:r w:rsidR="00D700EC">
              <w:rPr>
                <w:noProof/>
                <w:webHidden/>
              </w:rPr>
              <w:instrText xml:space="preserve"> PAGEREF _Toc15461494 \h </w:instrText>
            </w:r>
            <w:r w:rsidR="00D700EC">
              <w:rPr>
                <w:noProof/>
                <w:webHidden/>
              </w:rPr>
            </w:r>
            <w:r w:rsidR="00D700EC">
              <w:rPr>
                <w:noProof/>
                <w:webHidden/>
              </w:rPr>
              <w:fldChar w:fldCharType="separate"/>
            </w:r>
            <w:r w:rsidR="00D700EC">
              <w:rPr>
                <w:noProof/>
                <w:webHidden/>
              </w:rPr>
              <w:t>5</w:t>
            </w:r>
            <w:r w:rsidR="00D700EC">
              <w:rPr>
                <w:noProof/>
                <w:webHidden/>
              </w:rPr>
              <w:fldChar w:fldCharType="end"/>
            </w:r>
          </w:hyperlink>
        </w:p>
        <w:p w14:paraId="2EBAF063" w14:textId="77777777" w:rsidR="00D700EC" w:rsidRDefault="00067056" w:rsidP="00D700EC">
          <w:pPr>
            <w:pStyle w:val="TDC1"/>
            <w:rPr>
              <w:rFonts w:eastAsiaTheme="minorEastAsia"/>
              <w:noProof/>
              <w:lang w:val="es-BO" w:eastAsia="es-BO"/>
            </w:rPr>
          </w:pPr>
          <w:hyperlink w:anchor="_Toc15461495" w:history="1">
            <w:r w:rsidR="00D700EC" w:rsidRPr="00871739">
              <w:rPr>
                <w:rStyle w:val="Hipervnculo"/>
                <w:noProof/>
              </w:rPr>
              <w:t>5.</w:t>
            </w:r>
            <w:r w:rsidR="00D700EC">
              <w:rPr>
                <w:rFonts w:eastAsiaTheme="minorEastAsia"/>
                <w:noProof/>
                <w:lang w:val="es-BO" w:eastAsia="es-BO"/>
              </w:rPr>
              <w:tab/>
            </w:r>
            <w:r w:rsidR="00D700EC" w:rsidRPr="00871739">
              <w:rPr>
                <w:rStyle w:val="Hipervnculo"/>
                <w:noProof/>
              </w:rPr>
              <w:t>Cuadro, Normativa Autonómica Departamental</w:t>
            </w:r>
            <w:r w:rsidR="00D700EC">
              <w:rPr>
                <w:noProof/>
                <w:webHidden/>
              </w:rPr>
              <w:tab/>
            </w:r>
            <w:r w:rsidR="00D700EC">
              <w:rPr>
                <w:noProof/>
                <w:webHidden/>
              </w:rPr>
              <w:fldChar w:fldCharType="begin"/>
            </w:r>
            <w:r w:rsidR="00D700EC">
              <w:rPr>
                <w:noProof/>
                <w:webHidden/>
              </w:rPr>
              <w:instrText xml:space="preserve"> PAGEREF _Toc15461495 \h </w:instrText>
            </w:r>
            <w:r w:rsidR="00D700EC">
              <w:rPr>
                <w:noProof/>
                <w:webHidden/>
              </w:rPr>
            </w:r>
            <w:r w:rsidR="00D700EC">
              <w:rPr>
                <w:noProof/>
                <w:webHidden/>
              </w:rPr>
              <w:fldChar w:fldCharType="separate"/>
            </w:r>
            <w:r w:rsidR="00D700EC">
              <w:rPr>
                <w:noProof/>
                <w:webHidden/>
              </w:rPr>
              <w:t>5</w:t>
            </w:r>
            <w:r w:rsidR="00D700EC">
              <w:rPr>
                <w:noProof/>
                <w:webHidden/>
              </w:rPr>
              <w:fldChar w:fldCharType="end"/>
            </w:r>
          </w:hyperlink>
        </w:p>
        <w:p w14:paraId="54A4BF5C" w14:textId="77777777" w:rsidR="00D700EC" w:rsidRDefault="00067056" w:rsidP="00D700EC">
          <w:pPr>
            <w:pStyle w:val="TDC1"/>
            <w:rPr>
              <w:rFonts w:eastAsiaTheme="minorEastAsia"/>
              <w:noProof/>
              <w:lang w:val="es-BO" w:eastAsia="es-BO"/>
            </w:rPr>
          </w:pPr>
          <w:hyperlink w:anchor="_Toc15461496" w:history="1">
            <w:r w:rsidR="00D700EC" w:rsidRPr="00871739">
              <w:rPr>
                <w:rStyle w:val="Hipervnculo"/>
                <w:noProof/>
              </w:rPr>
              <w:t>6.</w:t>
            </w:r>
            <w:r w:rsidR="00D700EC">
              <w:rPr>
                <w:rFonts w:eastAsiaTheme="minorEastAsia"/>
                <w:noProof/>
                <w:lang w:val="es-BO" w:eastAsia="es-BO"/>
              </w:rPr>
              <w:tab/>
            </w:r>
            <w:r w:rsidR="00D700EC" w:rsidRPr="00871739">
              <w:rPr>
                <w:rStyle w:val="Hipervnculo"/>
                <w:noProof/>
              </w:rPr>
              <w:t>Cuadro, Plan 175 “Al Encuentro con el Pueblo” Defensor del Pueblo</w:t>
            </w:r>
            <w:r w:rsidR="00D700EC">
              <w:rPr>
                <w:noProof/>
                <w:webHidden/>
              </w:rPr>
              <w:tab/>
            </w:r>
            <w:r w:rsidR="00D700EC">
              <w:rPr>
                <w:noProof/>
                <w:webHidden/>
              </w:rPr>
              <w:fldChar w:fldCharType="begin"/>
            </w:r>
            <w:r w:rsidR="00D700EC">
              <w:rPr>
                <w:noProof/>
                <w:webHidden/>
              </w:rPr>
              <w:instrText xml:space="preserve"> PAGEREF _Toc15461496 \h </w:instrText>
            </w:r>
            <w:r w:rsidR="00D700EC">
              <w:rPr>
                <w:noProof/>
                <w:webHidden/>
              </w:rPr>
            </w:r>
            <w:r w:rsidR="00D700EC">
              <w:rPr>
                <w:noProof/>
                <w:webHidden/>
              </w:rPr>
              <w:fldChar w:fldCharType="separate"/>
            </w:r>
            <w:r w:rsidR="00D700EC">
              <w:rPr>
                <w:noProof/>
                <w:webHidden/>
              </w:rPr>
              <w:t>5</w:t>
            </w:r>
            <w:r w:rsidR="00D700EC">
              <w:rPr>
                <w:noProof/>
                <w:webHidden/>
              </w:rPr>
              <w:fldChar w:fldCharType="end"/>
            </w:r>
          </w:hyperlink>
        </w:p>
        <w:p w14:paraId="4F4E0B81" w14:textId="77777777" w:rsidR="00D700EC" w:rsidRDefault="00067056" w:rsidP="00D700EC">
          <w:pPr>
            <w:pStyle w:val="TDC1"/>
            <w:rPr>
              <w:rFonts w:eastAsiaTheme="minorEastAsia"/>
              <w:noProof/>
              <w:lang w:val="es-BO" w:eastAsia="es-BO"/>
            </w:rPr>
          </w:pPr>
          <w:hyperlink w:anchor="_Toc15461497" w:history="1">
            <w:r w:rsidR="00D700EC" w:rsidRPr="00871739">
              <w:rPr>
                <w:rStyle w:val="Hipervnculo"/>
                <w:noProof/>
              </w:rPr>
              <w:t>7.</w:t>
            </w:r>
            <w:r w:rsidR="00D700EC">
              <w:rPr>
                <w:rFonts w:eastAsiaTheme="minorEastAsia"/>
                <w:noProof/>
                <w:lang w:val="es-BO" w:eastAsia="es-BO"/>
              </w:rPr>
              <w:tab/>
            </w:r>
            <w:r w:rsidR="00D700EC" w:rsidRPr="00871739">
              <w:rPr>
                <w:rStyle w:val="Hipervnculo"/>
                <w:noProof/>
              </w:rPr>
              <w:t>Cuadro, Normativa Electoral vigente (Paridad y Equidad de Género)</w:t>
            </w:r>
            <w:r w:rsidR="00D700EC">
              <w:rPr>
                <w:noProof/>
                <w:webHidden/>
              </w:rPr>
              <w:tab/>
            </w:r>
            <w:r w:rsidR="00D700EC">
              <w:rPr>
                <w:noProof/>
                <w:webHidden/>
              </w:rPr>
              <w:fldChar w:fldCharType="begin"/>
            </w:r>
            <w:r w:rsidR="00D700EC">
              <w:rPr>
                <w:noProof/>
                <w:webHidden/>
              </w:rPr>
              <w:instrText xml:space="preserve"> PAGEREF _Toc15461497 \h </w:instrText>
            </w:r>
            <w:r w:rsidR="00D700EC">
              <w:rPr>
                <w:noProof/>
                <w:webHidden/>
              </w:rPr>
            </w:r>
            <w:r w:rsidR="00D700EC">
              <w:rPr>
                <w:noProof/>
                <w:webHidden/>
              </w:rPr>
              <w:fldChar w:fldCharType="separate"/>
            </w:r>
            <w:r w:rsidR="00D700EC">
              <w:rPr>
                <w:noProof/>
                <w:webHidden/>
              </w:rPr>
              <w:t>5</w:t>
            </w:r>
            <w:r w:rsidR="00D700EC">
              <w:rPr>
                <w:noProof/>
                <w:webHidden/>
              </w:rPr>
              <w:fldChar w:fldCharType="end"/>
            </w:r>
          </w:hyperlink>
        </w:p>
        <w:p w14:paraId="001C40F7" w14:textId="77777777" w:rsidR="00D700EC" w:rsidRDefault="00067056" w:rsidP="00D700EC">
          <w:pPr>
            <w:pStyle w:val="TDC1"/>
            <w:rPr>
              <w:rFonts w:eastAsiaTheme="minorEastAsia"/>
              <w:noProof/>
              <w:lang w:val="es-BO" w:eastAsia="es-BO"/>
            </w:rPr>
          </w:pPr>
          <w:hyperlink w:anchor="_Toc15461498" w:history="1">
            <w:r w:rsidR="00D700EC" w:rsidRPr="00871739">
              <w:rPr>
                <w:rStyle w:val="Hipervnculo"/>
                <w:noProof/>
              </w:rPr>
              <w:t>8.</w:t>
            </w:r>
            <w:r w:rsidR="00D700EC">
              <w:rPr>
                <w:rFonts w:eastAsiaTheme="minorEastAsia"/>
                <w:noProof/>
                <w:lang w:val="es-BO" w:eastAsia="es-BO"/>
              </w:rPr>
              <w:tab/>
            </w:r>
            <w:r w:rsidR="00D700EC" w:rsidRPr="00871739">
              <w:rPr>
                <w:rStyle w:val="Hipervnculo"/>
                <w:noProof/>
              </w:rPr>
              <w:t xml:space="preserve">Cuadro, Dotación de Equipos de Comunicación </w:t>
            </w:r>
            <w:r w:rsidR="00D700EC">
              <w:rPr>
                <w:noProof/>
                <w:webHidden/>
              </w:rPr>
              <w:tab/>
            </w:r>
            <w:r w:rsidR="00D700EC">
              <w:rPr>
                <w:noProof/>
                <w:webHidden/>
              </w:rPr>
              <w:fldChar w:fldCharType="begin"/>
            </w:r>
            <w:r w:rsidR="00D700EC">
              <w:rPr>
                <w:noProof/>
                <w:webHidden/>
              </w:rPr>
              <w:instrText xml:space="preserve"> PAGEREF _Toc15461498 \h </w:instrText>
            </w:r>
            <w:r w:rsidR="00D700EC">
              <w:rPr>
                <w:noProof/>
                <w:webHidden/>
              </w:rPr>
            </w:r>
            <w:r w:rsidR="00D700EC">
              <w:rPr>
                <w:noProof/>
                <w:webHidden/>
              </w:rPr>
              <w:fldChar w:fldCharType="separate"/>
            </w:r>
            <w:r w:rsidR="00D700EC">
              <w:rPr>
                <w:noProof/>
                <w:webHidden/>
              </w:rPr>
              <w:t>6</w:t>
            </w:r>
            <w:r w:rsidR="00D700EC">
              <w:rPr>
                <w:noProof/>
                <w:webHidden/>
              </w:rPr>
              <w:fldChar w:fldCharType="end"/>
            </w:r>
          </w:hyperlink>
        </w:p>
        <w:p w14:paraId="56F4E2D3" w14:textId="77777777" w:rsidR="00D700EC" w:rsidRDefault="00067056" w:rsidP="00D700EC">
          <w:pPr>
            <w:pStyle w:val="TDC1"/>
            <w:rPr>
              <w:rFonts w:eastAsiaTheme="minorEastAsia"/>
              <w:noProof/>
              <w:lang w:val="es-BO" w:eastAsia="es-BO"/>
            </w:rPr>
          </w:pPr>
          <w:hyperlink w:anchor="_Toc15461499" w:history="1">
            <w:r w:rsidR="00D700EC" w:rsidRPr="00871739">
              <w:rPr>
                <w:rStyle w:val="Hipervnculo"/>
                <w:noProof/>
              </w:rPr>
              <w:t>9.</w:t>
            </w:r>
            <w:r w:rsidR="00D700EC">
              <w:rPr>
                <w:rFonts w:eastAsiaTheme="minorEastAsia"/>
                <w:noProof/>
                <w:lang w:val="es-BO" w:eastAsia="es-BO"/>
              </w:rPr>
              <w:tab/>
            </w:r>
            <w:r w:rsidR="00D700EC" w:rsidRPr="00871739">
              <w:rPr>
                <w:rStyle w:val="Hipervnculo"/>
                <w:noProof/>
              </w:rPr>
              <w:t>Cuadro, Proceso de Socialización de Instrumentos contra la Violencia de Género</w:t>
            </w:r>
            <w:r w:rsidR="00D700EC">
              <w:rPr>
                <w:noProof/>
                <w:webHidden/>
              </w:rPr>
              <w:tab/>
            </w:r>
            <w:r w:rsidR="00D700EC">
              <w:rPr>
                <w:noProof/>
                <w:webHidden/>
              </w:rPr>
              <w:fldChar w:fldCharType="begin"/>
            </w:r>
            <w:r w:rsidR="00D700EC">
              <w:rPr>
                <w:noProof/>
                <w:webHidden/>
              </w:rPr>
              <w:instrText xml:space="preserve"> PAGEREF _Toc15461499 \h </w:instrText>
            </w:r>
            <w:r w:rsidR="00D700EC">
              <w:rPr>
                <w:noProof/>
                <w:webHidden/>
              </w:rPr>
            </w:r>
            <w:r w:rsidR="00D700EC">
              <w:rPr>
                <w:noProof/>
                <w:webHidden/>
              </w:rPr>
              <w:fldChar w:fldCharType="separate"/>
            </w:r>
            <w:r w:rsidR="00D700EC">
              <w:rPr>
                <w:noProof/>
                <w:webHidden/>
              </w:rPr>
              <w:t>7</w:t>
            </w:r>
            <w:r w:rsidR="00D700EC">
              <w:rPr>
                <w:noProof/>
                <w:webHidden/>
              </w:rPr>
              <w:fldChar w:fldCharType="end"/>
            </w:r>
          </w:hyperlink>
        </w:p>
        <w:p w14:paraId="0BAEA11B" w14:textId="77777777" w:rsidR="00D700EC" w:rsidRDefault="00067056" w:rsidP="00D700EC">
          <w:pPr>
            <w:pStyle w:val="TDC1"/>
            <w:rPr>
              <w:rFonts w:eastAsiaTheme="minorEastAsia"/>
              <w:noProof/>
              <w:lang w:val="es-BO" w:eastAsia="es-BO"/>
            </w:rPr>
          </w:pPr>
          <w:hyperlink w:anchor="_Toc15461500" w:history="1">
            <w:r w:rsidR="00D700EC" w:rsidRPr="00871739">
              <w:rPr>
                <w:rStyle w:val="Hipervnculo"/>
                <w:noProof/>
              </w:rPr>
              <w:t>10.</w:t>
            </w:r>
            <w:r w:rsidR="00D700EC">
              <w:rPr>
                <w:rFonts w:eastAsiaTheme="minorEastAsia"/>
                <w:noProof/>
                <w:lang w:val="es-BO" w:eastAsia="es-BO"/>
              </w:rPr>
              <w:tab/>
            </w:r>
            <w:r w:rsidR="00D700EC" w:rsidRPr="00871739">
              <w:rPr>
                <w:rStyle w:val="Hipervnculo"/>
                <w:noProof/>
              </w:rPr>
              <w:t>Cuadro, Módulos Programa de Formación Especializada en Violencia de Genero</w:t>
            </w:r>
            <w:r w:rsidR="00D700EC">
              <w:rPr>
                <w:noProof/>
                <w:webHidden/>
              </w:rPr>
              <w:tab/>
            </w:r>
            <w:r w:rsidR="00D700EC">
              <w:rPr>
                <w:noProof/>
                <w:webHidden/>
              </w:rPr>
              <w:fldChar w:fldCharType="begin"/>
            </w:r>
            <w:r w:rsidR="00D700EC">
              <w:rPr>
                <w:noProof/>
                <w:webHidden/>
              </w:rPr>
              <w:instrText xml:space="preserve"> PAGEREF _Toc15461500 \h </w:instrText>
            </w:r>
            <w:r w:rsidR="00D700EC">
              <w:rPr>
                <w:noProof/>
                <w:webHidden/>
              </w:rPr>
            </w:r>
            <w:r w:rsidR="00D700EC">
              <w:rPr>
                <w:noProof/>
                <w:webHidden/>
              </w:rPr>
              <w:fldChar w:fldCharType="separate"/>
            </w:r>
            <w:r w:rsidR="00D700EC">
              <w:rPr>
                <w:noProof/>
                <w:webHidden/>
              </w:rPr>
              <w:t>8</w:t>
            </w:r>
            <w:r w:rsidR="00D700EC">
              <w:rPr>
                <w:noProof/>
                <w:webHidden/>
              </w:rPr>
              <w:fldChar w:fldCharType="end"/>
            </w:r>
          </w:hyperlink>
        </w:p>
        <w:p w14:paraId="4567529D" w14:textId="77777777" w:rsidR="00D700EC" w:rsidRDefault="00067056" w:rsidP="00D700EC">
          <w:pPr>
            <w:pStyle w:val="TDC1"/>
            <w:rPr>
              <w:rFonts w:eastAsiaTheme="minorEastAsia"/>
              <w:noProof/>
              <w:lang w:val="es-BO" w:eastAsia="es-BO"/>
            </w:rPr>
          </w:pPr>
          <w:hyperlink w:anchor="_Toc15461501" w:history="1">
            <w:r w:rsidR="00D700EC" w:rsidRPr="00871739">
              <w:rPr>
                <w:rStyle w:val="Hipervnculo"/>
                <w:noProof/>
              </w:rPr>
              <w:t>11.</w:t>
            </w:r>
            <w:r w:rsidR="00D700EC">
              <w:rPr>
                <w:rFonts w:eastAsiaTheme="minorEastAsia"/>
                <w:noProof/>
                <w:lang w:val="es-BO" w:eastAsia="es-BO"/>
              </w:rPr>
              <w:tab/>
            </w:r>
            <w:r w:rsidR="00D700EC" w:rsidRPr="00871739">
              <w:rPr>
                <w:rStyle w:val="Hipervnculo"/>
                <w:noProof/>
              </w:rPr>
              <w:t>Cuadro, Ejes del PNIO</w:t>
            </w:r>
            <w:r w:rsidR="00D700EC">
              <w:rPr>
                <w:noProof/>
                <w:webHidden/>
              </w:rPr>
              <w:tab/>
            </w:r>
            <w:r w:rsidR="00D700EC">
              <w:rPr>
                <w:noProof/>
                <w:webHidden/>
              </w:rPr>
              <w:fldChar w:fldCharType="begin"/>
            </w:r>
            <w:r w:rsidR="00D700EC">
              <w:rPr>
                <w:noProof/>
                <w:webHidden/>
              </w:rPr>
              <w:instrText xml:space="preserve"> PAGEREF _Toc15461501 \h </w:instrText>
            </w:r>
            <w:r w:rsidR="00D700EC">
              <w:rPr>
                <w:noProof/>
                <w:webHidden/>
              </w:rPr>
            </w:r>
            <w:r w:rsidR="00D700EC">
              <w:rPr>
                <w:noProof/>
                <w:webHidden/>
              </w:rPr>
              <w:fldChar w:fldCharType="separate"/>
            </w:r>
            <w:r w:rsidR="00D700EC">
              <w:rPr>
                <w:noProof/>
                <w:webHidden/>
              </w:rPr>
              <w:t>8</w:t>
            </w:r>
            <w:r w:rsidR="00D700EC">
              <w:rPr>
                <w:noProof/>
                <w:webHidden/>
              </w:rPr>
              <w:fldChar w:fldCharType="end"/>
            </w:r>
          </w:hyperlink>
        </w:p>
        <w:p w14:paraId="27D927A7" w14:textId="77777777" w:rsidR="00D700EC" w:rsidRDefault="00067056" w:rsidP="00D700EC">
          <w:pPr>
            <w:pStyle w:val="TDC1"/>
            <w:rPr>
              <w:rFonts w:eastAsiaTheme="minorEastAsia"/>
              <w:noProof/>
              <w:lang w:val="es-BO" w:eastAsia="es-BO"/>
            </w:rPr>
          </w:pPr>
          <w:hyperlink w:anchor="_Toc15461502" w:history="1">
            <w:r w:rsidR="00D700EC" w:rsidRPr="00871739">
              <w:rPr>
                <w:rStyle w:val="Hipervnculo"/>
                <w:noProof/>
              </w:rPr>
              <w:t>12.</w:t>
            </w:r>
            <w:r w:rsidR="00D700EC">
              <w:rPr>
                <w:rFonts w:eastAsiaTheme="minorEastAsia"/>
                <w:noProof/>
                <w:lang w:val="es-BO" w:eastAsia="es-BO"/>
              </w:rPr>
              <w:tab/>
            </w:r>
            <w:r w:rsidR="00D700EC" w:rsidRPr="00871739">
              <w:rPr>
                <w:rStyle w:val="Hipervnculo"/>
                <w:noProof/>
              </w:rPr>
              <w:t>Cuadro, Sistemas de Estadísticas e Indicadores Educativos</w:t>
            </w:r>
            <w:r w:rsidR="00D700EC">
              <w:rPr>
                <w:noProof/>
                <w:webHidden/>
              </w:rPr>
              <w:tab/>
            </w:r>
            <w:r w:rsidR="00D700EC">
              <w:rPr>
                <w:noProof/>
                <w:webHidden/>
              </w:rPr>
              <w:fldChar w:fldCharType="begin"/>
            </w:r>
            <w:r w:rsidR="00D700EC">
              <w:rPr>
                <w:noProof/>
                <w:webHidden/>
              </w:rPr>
              <w:instrText xml:space="preserve"> PAGEREF _Toc15461502 \h </w:instrText>
            </w:r>
            <w:r w:rsidR="00D700EC">
              <w:rPr>
                <w:noProof/>
                <w:webHidden/>
              </w:rPr>
            </w:r>
            <w:r w:rsidR="00D700EC">
              <w:rPr>
                <w:noProof/>
                <w:webHidden/>
              </w:rPr>
              <w:fldChar w:fldCharType="separate"/>
            </w:r>
            <w:r w:rsidR="00D700EC">
              <w:rPr>
                <w:noProof/>
                <w:webHidden/>
              </w:rPr>
              <w:t>8</w:t>
            </w:r>
            <w:r w:rsidR="00D700EC">
              <w:rPr>
                <w:noProof/>
                <w:webHidden/>
              </w:rPr>
              <w:fldChar w:fldCharType="end"/>
            </w:r>
          </w:hyperlink>
        </w:p>
        <w:p w14:paraId="50D30A9B" w14:textId="77777777" w:rsidR="00D700EC" w:rsidRDefault="00067056" w:rsidP="00D700EC">
          <w:pPr>
            <w:pStyle w:val="TDC1"/>
            <w:rPr>
              <w:rFonts w:eastAsiaTheme="minorEastAsia"/>
              <w:noProof/>
              <w:lang w:val="es-BO" w:eastAsia="es-BO"/>
            </w:rPr>
          </w:pPr>
          <w:hyperlink w:anchor="_Toc15461503" w:history="1">
            <w:r w:rsidR="00D700EC" w:rsidRPr="00871739">
              <w:rPr>
                <w:rStyle w:val="Hipervnculo"/>
                <w:noProof/>
              </w:rPr>
              <w:t>13.</w:t>
            </w:r>
            <w:r w:rsidR="00D700EC">
              <w:rPr>
                <w:rFonts w:eastAsiaTheme="minorEastAsia"/>
                <w:noProof/>
                <w:lang w:val="es-BO" w:eastAsia="es-BO"/>
              </w:rPr>
              <w:tab/>
            </w:r>
            <w:r w:rsidR="00D700EC" w:rsidRPr="00871739">
              <w:rPr>
                <w:rStyle w:val="Hipervnculo"/>
                <w:noProof/>
              </w:rPr>
              <w:t xml:space="preserve">Cuadro, Universidades Indígenas Campesinas con Procesos de Formación Profesional y Preferencial </w:t>
            </w:r>
            <w:r w:rsidR="00D700EC">
              <w:rPr>
                <w:noProof/>
                <w:webHidden/>
              </w:rPr>
              <w:tab/>
            </w:r>
            <w:r w:rsidR="00D700EC">
              <w:rPr>
                <w:noProof/>
                <w:webHidden/>
              </w:rPr>
              <w:fldChar w:fldCharType="begin"/>
            </w:r>
            <w:r w:rsidR="00D700EC">
              <w:rPr>
                <w:noProof/>
                <w:webHidden/>
              </w:rPr>
              <w:instrText xml:space="preserve"> PAGEREF _Toc15461503 \h </w:instrText>
            </w:r>
            <w:r w:rsidR="00D700EC">
              <w:rPr>
                <w:noProof/>
                <w:webHidden/>
              </w:rPr>
            </w:r>
            <w:r w:rsidR="00D700EC">
              <w:rPr>
                <w:noProof/>
                <w:webHidden/>
              </w:rPr>
              <w:fldChar w:fldCharType="separate"/>
            </w:r>
            <w:r w:rsidR="00D700EC">
              <w:rPr>
                <w:noProof/>
                <w:webHidden/>
              </w:rPr>
              <w:t>9</w:t>
            </w:r>
            <w:r w:rsidR="00D700EC">
              <w:rPr>
                <w:noProof/>
                <w:webHidden/>
              </w:rPr>
              <w:fldChar w:fldCharType="end"/>
            </w:r>
          </w:hyperlink>
        </w:p>
        <w:p w14:paraId="4B4ACD73" w14:textId="77777777" w:rsidR="00D700EC" w:rsidRDefault="00067056" w:rsidP="00D700EC">
          <w:pPr>
            <w:pStyle w:val="TDC1"/>
            <w:rPr>
              <w:rFonts w:eastAsiaTheme="minorEastAsia"/>
              <w:noProof/>
              <w:lang w:val="es-BO" w:eastAsia="es-BO"/>
            </w:rPr>
          </w:pPr>
          <w:hyperlink w:anchor="_Toc15461504" w:history="1">
            <w:r w:rsidR="00D700EC" w:rsidRPr="00871739">
              <w:rPr>
                <w:rStyle w:val="Hipervnculo"/>
                <w:noProof/>
              </w:rPr>
              <w:t>14.</w:t>
            </w:r>
            <w:r w:rsidR="00D700EC">
              <w:rPr>
                <w:rFonts w:eastAsiaTheme="minorEastAsia"/>
                <w:noProof/>
                <w:lang w:val="es-BO" w:eastAsia="es-BO"/>
              </w:rPr>
              <w:tab/>
            </w:r>
            <w:r w:rsidR="00D700EC" w:rsidRPr="00871739">
              <w:rPr>
                <w:rStyle w:val="Hipervnculo"/>
                <w:noProof/>
              </w:rPr>
              <w:t>Cuadro,  Incorporación del Enfoque de Género y de Despatrialcalizacion en la Gestión Institucional</w:t>
            </w:r>
            <w:r w:rsidR="00D700EC">
              <w:rPr>
                <w:noProof/>
                <w:webHidden/>
              </w:rPr>
              <w:tab/>
            </w:r>
            <w:r w:rsidR="00D700EC">
              <w:rPr>
                <w:noProof/>
                <w:webHidden/>
              </w:rPr>
              <w:fldChar w:fldCharType="begin"/>
            </w:r>
            <w:r w:rsidR="00D700EC">
              <w:rPr>
                <w:noProof/>
                <w:webHidden/>
              </w:rPr>
              <w:instrText xml:space="preserve"> PAGEREF _Toc15461504 \h </w:instrText>
            </w:r>
            <w:r w:rsidR="00D700EC">
              <w:rPr>
                <w:noProof/>
                <w:webHidden/>
              </w:rPr>
            </w:r>
            <w:r w:rsidR="00D700EC">
              <w:rPr>
                <w:noProof/>
                <w:webHidden/>
              </w:rPr>
              <w:fldChar w:fldCharType="separate"/>
            </w:r>
            <w:r w:rsidR="00D700EC">
              <w:rPr>
                <w:noProof/>
                <w:webHidden/>
              </w:rPr>
              <w:t>9</w:t>
            </w:r>
            <w:r w:rsidR="00D700EC">
              <w:rPr>
                <w:noProof/>
                <w:webHidden/>
              </w:rPr>
              <w:fldChar w:fldCharType="end"/>
            </w:r>
          </w:hyperlink>
        </w:p>
        <w:p w14:paraId="0FB89942" w14:textId="77777777" w:rsidR="00D700EC" w:rsidRDefault="00067056" w:rsidP="00D700EC">
          <w:pPr>
            <w:pStyle w:val="TDC1"/>
            <w:rPr>
              <w:rFonts w:eastAsiaTheme="minorEastAsia"/>
              <w:noProof/>
              <w:lang w:val="es-BO" w:eastAsia="es-BO"/>
            </w:rPr>
          </w:pPr>
          <w:hyperlink w:anchor="_Toc15461505" w:history="1">
            <w:r w:rsidR="00D700EC" w:rsidRPr="00871739">
              <w:rPr>
                <w:rStyle w:val="Hipervnculo"/>
                <w:noProof/>
              </w:rPr>
              <w:t>15.</w:t>
            </w:r>
            <w:r w:rsidR="00D700EC">
              <w:rPr>
                <w:rFonts w:eastAsiaTheme="minorEastAsia"/>
                <w:noProof/>
                <w:lang w:val="es-BO" w:eastAsia="es-BO"/>
              </w:rPr>
              <w:tab/>
            </w:r>
            <w:r w:rsidR="00D700EC" w:rsidRPr="00871739">
              <w:rPr>
                <w:rStyle w:val="Hipervnculo"/>
                <w:noProof/>
              </w:rPr>
              <w:t>Cuadro, Acciones ejecutadas por el Ministerio de Trabajo Empleo y Previsión Social</w:t>
            </w:r>
            <w:r w:rsidR="00D700EC">
              <w:rPr>
                <w:noProof/>
                <w:webHidden/>
              </w:rPr>
              <w:tab/>
            </w:r>
            <w:r w:rsidR="00D700EC">
              <w:rPr>
                <w:noProof/>
                <w:webHidden/>
              </w:rPr>
              <w:fldChar w:fldCharType="begin"/>
            </w:r>
            <w:r w:rsidR="00D700EC">
              <w:rPr>
                <w:noProof/>
                <w:webHidden/>
              </w:rPr>
              <w:instrText xml:space="preserve"> PAGEREF _Toc15461505 \h </w:instrText>
            </w:r>
            <w:r w:rsidR="00D700EC">
              <w:rPr>
                <w:noProof/>
                <w:webHidden/>
              </w:rPr>
            </w:r>
            <w:r w:rsidR="00D700EC">
              <w:rPr>
                <w:noProof/>
                <w:webHidden/>
              </w:rPr>
              <w:fldChar w:fldCharType="separate"/>
            </w:r>
            <w:r w:rsidR="00D700EC">
              <w:rPr>
                <w:noProof/>
                <w:webHidden/>
              </w:rPr>
              <w:t>10</w:t>
            </w:r>
            <w:r w:rsidR="00D700EC">
              <w:rPr>
                <w:noProof/>
                <w:webHidden/>
              </w:rPr>
              <w:fldChar w:fldCharType="end"/>
            </w:r>
          </w:hyperlink>
        </w:p>
        <w:p w14:paraId="37DC42B5" w14:textId="77777777" w:rsidR="00D700EC" w:rsidRDefault="00067056" w:rsidP="00D700EC">
          <w:pPr>
            <w:pStyle w:val="TDC1"/>
            <w:rPr>
              <w:rFonts w:eastAsiaTheme="minorEastAsia"/>
              <w:noProof/>
              <w:lang w:val="es-BO" w:eastAsia="es-BO"/>
            </w:rPr>
          </w:pPr>
          <w:hyperlink w:anchor="_Toc15461506" w:history="1">
            <w:r w:rsidR="00D700EC" w:rsidRPr="00871739">
              <w:rPr>
                <w:rStyle w:val="Hipervnculo"/>
                <w:noProof/>
              </w:rPr>
              <w:t>16.</w:t>
            </w:r>
            <w:r w:rsidR="00D700EC">
              <w:rPr>
                <w:rFonts w:eastAsiaTheme="minorEastAsia"/>
                <w:noProof/>
                <w:lang w:val="es-BO" w:eastAsia="es-BO"/>
              </w:rPr>
              <w:tab/>
            </w:r>
            <w:r w:rsidR="00D700EC" w:rsidRPr="00871739">
              <w:rPr>
                <w:rStyle w:val="Hipervnculo"/>
                <w:noProof/>
              </w:rPr>
              <w:t xml:space="preserve">Cuadro Titulación de Tierras 2015-2018 </w:t>
            </w:r>
            <w:r w:rsidR="00D700EC">
              <w:rPr>
                <w:noProof/>
                <w:webHidden/>
              </w:rPr>
              <w:tab/>
            </w:r>
            <w:r w:rsidR="00D700EC">
              <w:rPr>
                <w:noProof/>
                <w:webHidden/>
              </w:rPr>
              <w:fldChar w:fldCharType="begin"/>
            </w:r>
            <w:r w:rsidR="00D700EC">
              <w:rPr>
                <w:noProof/>
                <w:webHidden/>
              </w:rPr>
              <w:instrText xml:space="preserve"> PAGEREF _Toc15461506 \h </w:instrText>
            </w:r>
            <w:r w:rsidR="00D700EC">
              <w:rPr>
                <w:noProof/>
                <w:webHidden/>
              </w:rPr>
            </w:r>
            <w:r w:rsidR="00D700EC">
              <w:rPr>
                <w:noProof/>
                <w:webHidden/>
              </w:rPr>
              <w:fldChar w:fldCharType="separate"/>
            </w:r>
            <w:r w:rsidR="00D700EC">
              <w:rPr>
                <w:noProof/>
                <w:webHidden/>
              </w:rPr>
              <w:t>10</w:t>
            </w:r>
            <w:r w:rsidR="00D700EC">
              <w:rPr>
                <w:noProof/>
                <w:webHidden/>
              </w:rPr>
              <w:fldChar w:fldCharType="end"/>
            </w:r>
          </w:hyperlink>
        </w:p>
        <w:p w14:paraId="17F7E968" w14:textId="77777777" w:rsidR="00D700EC" w:rsidRDefault="00067056" w:rsidP="00D700EC">
          <w:pPr>
            <w:pStyle w:val="TDC1"/>
            <w:rPr>
              <w:rFonts w:eastAsiaTheme="minorEastAsia"/>
              <w:noProof/>
              <w:lang w:val="es-BO" w:eastAsia="es-BO"/>
            </w:rPr>
          </w:pPr>
          <w:hyperlink w:anchor="_Toc15461507" w:history="1">
            <w:r w:rsidR="00D700EC" w:rsidRPr="00871739">
              <w:rPr>
                <w:rStyle w:val="Hipervnculo"/>
                <w:noProof/>
              </w:rPr>
              <w:t>17.</w:t>
            </w:r>
            <w:r w:rsidR="00D700EC">
              <w:rPr>
                <w:rFonts w:eastAsiaTheme="minorEastAsia"/>
                <w:noProof/>
                <w:lang w:val="es-BO" w:eastAsia="es-BO"/>
              </w:rPr>
              <w:tab/>
            </w:r>
            <w:r w:rsidR="00D700EC" w:rsidRPr="00871739">
              <w:rPr>
                <w:rStyle w:val="Hipervnculo"/>
                <w:noProof/>
              </w:rPr>
              <w:t>Gráfico, Creación de Juzgados contra la Violencia de la Mujer</w:t>
            </w:r>
            <w:r w:rsidR="00D700EC">
              <w:rPr>
                <w:noProof/>
                <w:webHidden/>
              </w:rPr>
              <w:tab/>
            </w:r>
            <w:r w:rsidR="00D700EC">
              <w:rPr>
                <w:noProof/>
                <w:webHidden/>
              </w:rPr>
              <w:fldChar w:fldCharType="begin"/>
            </w:r>
            <w:r w:rsidR="00D700EC">
              <w:rPr>
                <w:noProof/>
                <w:webHidden/>
              </w:rPr>
              <w:instrText xml:space="preserve"> PAGEREF _Toc15461507 \h </w:instrText>
            </w:r>
            <w:r w:rsidR="00D700EC">
              <w:rPr>
                <w:noProof/>
                <w:webHidden/>
              </w:rPr>
            </w:r>
            <w:r w:rsidR="00D700EC">
              <w:rPr>
                <w:noProof/>
                <w:webHidden/>
              </w:rPr>
              <w:fldChar w:fldCharType="separate"/>
            </w:r>
            <w:r w:rsidR="00D700EC">
              <w:rPr>
                <w:noProof/>
                <w:webHidden/>
              </w:rPr>
              <w:t>10</w:t>
            </w:r>
            <w:r w:rsidR="00D700EC">
              <w:rPr>
                <w:noProof/>
                <w:webHidden/>
              </w:rPr>
              <w:fldChar w:fldCharType="end"/>
            </w:r>
          </w:hyperlink>
        </w:p>
        <w:p w14:paraId="1CC1F17B" w14:textId="77777777" w:rsidR="00D700EC" w:rsidRDefault="00067056" w:rsidP="00D700EC">
          <w:pPr>
            <w:pStyle w:val="TDC1"/>
            <w:rPr>
              <w:rFonts w:eastAsiaTheme="minorEastAsia"/>
              <w:noProof/>
              <w:lang w:val="es-BO" w:eastAsia="es-BO"/>
            </w:rPr>
          </w:pPr>
          <w:hyperlink w:anchor="_Toc15461508" w:history="1">
            <w:r w:rsidR="00D700EC" w:rsidRPr="00871739">
              <w:rPr>
                <w:rStyle w:val="Hipervnculo"/>
                <w:noProof/>
              </w:rPr>
              <w:t>18.</w:t>
            </w:r>
            <w:r w:rsidR="00D700EC">
              <w:rPr>
                <w:rFonts w:eastAsiaTheme="minorEastAsia"/>
                <w:noProof/>
                <w:lang w:val="es-BO" w:eastAsia="es-BO"/>
              </w:rPr>
              <w:tab/>
            </w:r>
            <w:r w:rsidR="00D700EC" w:rsidRPr="00871739">
              <w:rPr>
                <w:rStyle w:val="Hipervnculo"/>
                <w:noProof/>
              </w:rPr>
              <w:t>Gráfico, Casos de Feminicidios desde la promulgación de la Ley 348 (marzo 2013 al 12 de julio 2019)</w:t>
            </w:r>
            <w:r w:rsidR="00D700EC">
              <w:rPr>
                <w:noProof/>
                <w:webHidden/>
              </w:rPr>
              <w:tab/>
            </w:r>
            <w:r w:rsidR="00D700EC">
              <w:rPr>
                <w:noProof/>
                <w:webHidden/>
              </w:rPr>
              <w:fldChar w:fldCharType="begin"/>
            </w:r>
            <w:r w:rsidR="00D700EC">
              <w:rPr>
                <w:noProof/>
                <w:webHidden/>
              </w:rPr>
              <w:instrText xml:space="preserve"> PAGEREF _Toc15461508 \h </w:instrText>
            </w:r>
            <w:r w:rsidR="00D700EC">
              <w:rPr>
                <w:noProof/>
                <w:webHidden/>
              </w:rPr>
            </w:r>
            <w:r w:rsidR="00D700EC">
              <w:rPr>
                <w:noProof/>
                <w:webHidden/>
              </w:rPr>
              <w:fldChar w:fldCharType="separate"/>
            </w:r>
            <w:r w:rsidR="00D700EC">
              <w:rPr>
                <w:noProof/>
                <w:webHidden/>
              </w:rPr>
              <w:t>11</w:t>
            </w:r>
            <w:r w:rsidR="00D700EC">
              <w:rPr>
                <w:noProof/>
                <w:webHidden/>
              </w:rPr>
              <w:fldChar w:fldCharType="end"/>
            </w:r>
          </w:hyperlink>
        </w:p>
        <w:p w14:paraId="5759C616" w14:textId="77777777" w:rsidR="00D700EC" w:rsidRDefault="00067056" w:rsidP="00D700EC">
          <w:pPr>
            <w:pStyle w:val="TDC1"/>
            <w:rPr>
              <w:rFonts w:eastAsiaTheme="minorEastAsia"/>
              <w:noProof/>
              <w:lang w:val="es-BO" w:eastAsia="es-BO"/>
            </w:rPr>
          </w:pPr>
          <w:hyperlink w:anchor="_Toc15461509" w:history="1">
            <w:r w:rsidR="00D700EC" w:rsidRPr="00871739">
              <w:rPr>
                <w:rStyle w:val="Hipervnculo"/>
                <w:noProof/>
              </w:rPr>
              <w:t>19.</w:t>
            </w:r>
            <w:r w:rsidR="00D700EC">
              <w:rPr>
                <w:rFonts w:eastAsiaTheme="minorEastAsia"/>
                <w:noProof/>
                <w:lang w:val="es-BO" w:eastAsia="es-BO"/>
              </w:rPr>
              <w:tab/>
            </w:r>
            <w:r w:rsidR="00D700EC" w:rsidRPr="00871739">
              <w:rPr>
                <w:rStyle w:val="Hipervnculo"/>
                <w:noProof/>
              </w:rPr>
              <w:t>Gráfico, Casos, Estado del proceso de Feminicidio por año Gestión 2013 – 2019 (al 12 de julio)</w:t>
            </w:r>
            <w:r w:rsidR="00D700EC">
              <w:rPr>
                <w:noProof/>
                <w:webHidden/>
              </w:rPr>
              <w:tab/>
            </w:r>
            <w:r w:rsidR="00D700EC">
              <w:rPr>
                <w:noProof/>
                <w:webHidden/>
              </w:rPr>
              <w:fldChar w:fldCharType="begin"/>
            </w:r>
            <w:r w:rsidR="00D700EC">
              <w:rPr>
                <w:noProof/>
                <w:webHidden/>
              </w:rPr>
              <w:instrText xml:space="preserve"> PAGEREF _Toc15461509 \h </w:instrText>
            </w:r>
            <w:r w:rsidR="00D700EC">
              <w:rPr>
                <w:noProof/>
                <w:webHidden/>
              </w:rPr>
            </w:r>
            <w:r w:rsidR="00D700EC">
              <w:rPr>
                <w:noProof/>
                <w:webHidden/>
              </w:rPr>
              <w:fldChar w:fldCharType="separate"/>
            </w:r>
            <w:r w:rsidR="00D700EC">
              <w:rPr>
                <w:noProof/>
                <w:webHidden/>
              </w:rPr>
              <w:t>12</w:t>
            </w:r>
            <w:r w:rsidR="00D700EC">
              <w:rPr>
                <w:noProof/>
                <w:webHidden/>
              </w:rPr>
              <w:fldChar w:fldCharType="end"/>
            </w:r>
          </w:hyperlink>
        </w:p>
        <w:p w14:paraId="598D9961" w14:textId="5EC064C4" w:rsidR="00BF43C9" w:rsidRPr="00547B8E" w:rsidRDefault="00547B8E" w:rsidP="00547B8E">
          <w:r>
            <w:rPr>
              <w:b/>
              <w:bCs/>
              <w:lang w:val="es-ES"/>
            </w:rPr>
            <w:fldChar w:fldCharType="end"/>
          </w:r>
        </w:p>
      </w:sdtContent>
    </w:sdt>
    <w:p w14:paraId="67A0280D" w14:textId="77777777" w:rsidR="00E52BE9" w:rsidRDefault="00E52BE9" w:rsidP="00E52BE9">
      <w:pPr>
        <w:tabs>
          <w:tab w:val="center" w:pos="4491"/>
        </w:tabs>
        <w:spacing w:after="0" w:line="240" w:lineRule="auto"/>
        <w:rPr>
          <w:rFonts w:ascii="Times New Roman" w:hAnsi="Times New Roman" w:cs="Times New Roman"/>
          <w:b/>
          <w:sz w:val="24"/>
          <w:szCs w:val="24"/>
          <w:lang w:val="es-ES"/>
        </w:rPr>
      </w:pPr>
    </w:p>
    <w:p w14:paraId="062D5DEE" w14:textId="77777777" w:rsidR="00E52BE9" w:rsidRDefault="00E52BE9" w:rsidP="00E52BE9">
      <w:pPr>
        <w:tabs>
          <w:tab w:val="center" w:pos="4491"/>
        </w:tabs>
        <w:spacing w:after="0" w:line="240" w:lineRule="auto"/>
        <w:rPr>
          <w:rFonts w:ascii="Times New Roman" w:hAnsi="Times New Roman" w:cs="Times New Roman"/>
          <w:b/>
          <w:sz w:val="24"/>
          <w:szCs w:val="24"/>
          <w:lang w:val="es-ES"/>
        </w:rPr>
      </w:pPr>
    </w:p>
    <w:p w14:paraId="157939D2" w14:textId="77777777" w:rsidR="00E52BE9" w:rsidRDefault="00E52BE9" w:rsidP="00E52BE9">
      <w:pPr>
        <w:tabs>
          <w:tab w:val="center" w:pos="4491"/>
        </w:tabs>
        <w:spacing w:after="0" w:line="240" w:lineRule="auto"/>
        <w:rPr>
          <w:rFonts w:ascii="Times New Roman" w:hAnsi="Times New Roman" w:cs="Times New Roman"/>
          <w:b/>
          <w:sz w:val="24"/>
          <w:szCs w:val="24"/>
          <w:lang w:val="es-ES"/>
        </w:rPr>
      </w:pPr>
    </w:p>
    <w:p w14:paraId="66ABF644" w14:textId="77777777" w:rsidR="00E52BE9" w:rsidRDefault="00E52BE9" w:rsidP="00E52BE9">
      <w:pPr>
        <w:tabs>
          <w:tab w:val="center" w:pos="4491"/>
        </w:tabs>
        <w:spacing w:after="0"/>
        <w:rPr>
          <w:rFonts w:ascii="Times New Roman" w:hAnsi="Times New Roman" w:cs="Times New Roman"/>
          <w:b/>
          <w:sz w:val="24"/>
          <w:szCs w:val="24"/>
          <w:lang w:val="es-ES"/>
        </w:rPr>
      </w:pPr>
    </w:p>
    <w:p w14:paraId="6E138BC2" w14:textId="77777777" w:rsidR="00E52BE9" w:rsidRDefault="00E52BE9" w:rsidP="00E52BE9">
      <w:pPr>
        <w:tabs>
          <w:tab w:val="center" w:pos="4491"/>
        </w:tabs>
        <w:spacing w:after="0"/>
        <w:rPr>
          <w:rFonts w:ascii="Times New Roman" w:hAnsi="Times New Roman" w:cs="Times New Roman"/>
          <w:b/>
          <w:sz w:val="24"/>
          <w:szCs w:val="24"/>
          <w:lang w:val="es-ES"/>
        </w:rPr>
      </w:pPr>
    </w:p>
    <w:p w14:paraId="7EE57162" w14:textId="77777777" w:rsidR="00E52BE9" w:rsidRDefault="00E52BE9" w:rsidP="00E52BE9">
      <w:pPr>
        <w:tabs>
          <w:tab w:val="center" w:pos="4491"/>
        </w:tabs>
        <w:spacing w:after="0"/>
        <w:rPr>
          <w:rFonts w:ascii="Times New Roman" w:hAnsi="Times New Roman" w:cs="Times New Roman"/>
          <w:b/>
          <w:sz w:val="24"/>
          <w:szCs w:val="24"/>
          <w:lang w:val="es-ES"/>
        </w:rPr>
      </w:pPr>
    </w:p>
    <w:p w14:paraId="433BA99F" w14:textId="77777777" w:rsidR="00E52BE9" w:rsidRDefault="00E52BE9" w:rsidP="00E52BE9">
      <w:pPr>
        <w:tabs>
          <w:tab w:val="center" w:pos="4491"/>
        </w:tabs>
        <w:spacing w:after="0"/>
        <w:rPr>
          <w:rFonts w:ascii="Times New Roman" w:hAnsi="Times New Roman" w:cs="Times New Roman"/>
          <w:b/>
          <w:sz w:val="24"/>
          <w:szCs w:val="24"/>
          <w:lang w:val="es-ES"/>
        </w:rPr>
      </w:pPr>
    </w:p>
    <w:p w14:paraId="62E71DB0" w14:textId="77777777" w:rsidR="00E52BE9" w:rsidRDefault="00E52BE9" w:rsidP="00E52BE9">
      <w:pPr>
        <w:tabs>
          <w:tab w:val="center" w:pos="4491"/>
        </w:tabs>
        <w:spacing w:after="0"/>
        <w:rPr>
          <w:rFonts w:ascii="Times New Roman" w:hAnsi="Times New Roman" w:cs="Times New Roman"/>
          <w:b/>
          <w:sz w:val="24"/>
          <w:szCs w:val="24"/>
          <w:lang w:val="es-ES"/>
        </w:rPr>
      </w:pPr>
    </w:p>
    <w:p w14:paraId="6D0E9CA2" w14:textId="77777777" w:rsidR="00997E85" w:rsidRDefault="00997E85" w:rsidP="00E52BE9">
      <w:pPr>
        <w:tabs>
          <w:tab w:val="center" w:pos="4491"/>
        </w:tabs>
        <w:spacing w:after="0"/>
        <w:rPr>
          <w:rFonts w:ascii="Times New Roman" w:hAnsi="Times New Roman" w:cs="Times New Roman"/>
          <w:b/>
          <w:sz w:val="24"/>
          <w:szCs w:val="24"/>
          <w:lang w:val="es-ES"/>
        </w:rPr>
      </w:pPr>
    </w:p>
    <w:p w14:paraId="649BDB86" w14:textId="77777777" w:rsidR="00997E85" w:rsidRDefault="00997E85" w:rsidP="00E52BE9">
      <w:pPr>
        <w:tabs>
          <w:tab w:val="center" w:pos="4491"/>
        </w:tabs>
        <w:spacing w:after="0"/>
        <w:rPr>
          <w:rFonts w:ascii="Times New Roman" w:hAnsi="Times New Roman" w:cs="Times New Roman"/>
          <w:b/>
          <w:sz w:val="24"/>
          <w:szCs w:val="24"/>
          <w:lang w:val="es-ES"/>
        </w:rPr>
      </w:pPr>
    </w:p>
    <w:p w14:paraId="4A419A71" w14:textId="77777777" w:rsidR="00997E85" w:rsidRDefault="00997E85" w:rsidP="00E52BE9">
      <w:pPr>
        <w:tabs>
          <w:tab w:val="center" w:pos="4491"/>
        </w:tabs>
        <w:spacing w:after="0"/>
        <w:rPr>
          <w:rFonts w:ascii="Times New Roman" w:hAnsi="Times New Roman" w:cs="Times New Roman"/>
          <w:b/>
          <w:sz w:val="24"/>
          <w:szCs w:val="24"/>
          <w:lang w:val="es-ES"/>
        </w:rPr>
      </w:pPr>
    </w:p>
    <w:p w14:paraId="0251F51A" w14:textId="77777777" w:rsidR="00997E85" w:rsidRPr="00BF43C9" w:rsidRDefault="00997E85" w:rsidP="00E52BE9">
      <w:pPr>
        <w:tabs>
          <w:tab w:val="center" w:pos="4491"/>
        </w:tabs>
        <w:spacing w:after="0"/>
        <w:rPr>
          <w:rFonts w:ascii="Times New Roman" w:hAnsi="Times New Roman" w:cs="Times New Roman"/>
          <w:b/>
          <w:sz w:val="24"/>
          <w:szCs w:val="24"/>
          <w:lang w:val="es-ES"/>
        </w:rPr>
      </w:pPr>
    </w:p>
    <w:p w14:paraId="674B3152" w14:textId="62703FAB" w:rsidR="003C4ACB" w:rsidRPr="00BF43C9" w:rsidRDefault="0082394E" w:rsidP="00547B8E">
      <w:pPr>
        <w:pStyle w:val="Ttulo1"/>
      </w:pPr>
      <w:bookmarkStart w:id="1" w:name="_Toc15461491"/>
      <w:proofErr w:type="gramStart"/>
      <w:r w:rsidRPr="00BF43C9">
        <w:t>Cuadro</w:t>
      </w:r>
      <w:r w:rsidR="00091E38" w:rsidRPr="00BF43C9">
        <w:t xml:space="preserve">, </w:t>
      </w:r>
      <w:r w:rsidR="003C4ACB" w:rsidRPr="00BF43C9">
        <w:t>Decálogo “Hagamos un Pacto</w:t>
      </w:r>
      <w:r w:rsidR="00D10249">
        <w:t>!</w:t>
      </w:r>
      <w:proofErr w:type="gramEnd"/>
      <w:r w:rsidR="003C4ACB" w:rsidRPr="00BF43C9">
        <w:t xml:space="preserve"> Vivamos sin Violencia”</w:t>
      </w:r>
      <w:r w:rsidR="00547B8E">
        <w:rPr>
          <w:rStyle w:val="Refdenotaalpie"/>
        </w:rPr>
        <w:footnoteReference w:id="1"/>
      </w:r>
      <w:bookmarkEnd w:id="1"/>
    </w:p>
    <w:tbl>
      <w:tblPr>
        <w:tblStyle w:val="Tablaconcuadrcula"/>
        <w:tblW w:w="0" w:type="auto"/>
        <w:tblLook w:val="04A0" w:firstRow="1" w:lastRow="0" w:firstColumn="1" w:lastColumn="0" w:noHBand="0" w:noVBand="1"/>
      </w:tblPr>
      <w:tblGrid>
        <w:gridCol w:w="8828"/>
      </w:tblGrid>
      <w:tr w:rsidR="003C4ACB" w:rsidRPr="00317974" w14:paraId="1AF1B4A8" w14:textId="77777777" w:rsidTr="003C4ACB">
        <w:tc>
          <w:tcPr>
            <w:tcW w:w="8828" w:type="dxa"/>
          </w:tcPr>
          <w:p w14:paraId="5F0D43DF" w14:textId="2E74DF86" w:rsidR="003C4ACB" w:rsidRPr="00317974" w:rsidRDefault="003C4ACB" w:rsidP="00317974">
            <w:pPr>
              <w:jc w:val="both"/>
              <w:rPr>
                <w:rFonts w:ascii="Arial" w:hAnsi="Arial" w:cs="Arial"/>
                <w:b/>
                <w:sz w:val="20"/>
                <w:szCs w:val="20"/>
                <w:lang w:val="es-ES"/>
              </w:rPr>
            </w:pPr>
            <w:r w:rsidRPr="00317974">
              <w:rPr>
                <w:rFonts w:ascii="Arial" w:hAnsi="Arial" w:cs="Arial"/>
                <w:i/>
                <w:sz w:val="20"/>
                <w:szCs w:val="20"/>
                <w:lang w:val="es-ES_tradnl"/>
              </w:rPr>
              <w:t xml:space="preserve">Pacto para que un porcentaje del presupuesto </w:t>
            </w:r>
            <w:r w:rsidR="00CD38BD" w:rsidRPr="00317974">
              <w:rPr>
                <w:rFonts w:ascii="Arial" w:hAnsi="Arial" w:cs="Arial"/>
                <w:i/>
                <w:sz w:val="20"/>
                <w:szCs w:val="20"/>
                <w:lang w:val="es-ES_tradnl"/>
              </w:rPr>
              <w:t>de</w:t>
            </w:r>
            <w:r w:rsidRPr="00317974">
              <w:rPr>
                <w:rFonts w:ascii="Arial" w:hAnsi="Arial" w:cs="Arial"/>
                <w:i/>
                <w:sz w:val="20"/>
                <w:szCs w:val="20"/>
                <w:lang w:val="es-ES_tradnl"/>
              </w:rPr>
              <w:t xml:space="preserve"> seguridad ciudadana, proveniente del IDH, se destine a la lucha contra la violencia</w:t>
            </w:r>
            <w:r w:rsidR="00CD38BD" w:rsidRPr="00317974">
              <w:rPr>
                <w:rFonts w:ascii="Arial" w:hAnsi="Arial" w:cs="Arial"/>
                <w:i/>
                <w:sz w:val="20"/>
                <w:szCs w:val="20"/>
                <w:lang w:val="es-ES_tradnl"/>
              </w:rPr>
              <w:t xml:space="preserve"> hacia las mujeres, niñas y adolescentes.</w:t>
            </w:r>
          </w:p>
        </w:tc>
      </w:tr>
      <w:tr w:rsidR="003C4ACB" w:rsidRPr="00317974" w14:paraId="7C48C6D8" w14:textId="77777777" w:rsidTr="003C4ACB">
        <w:tc>
          <w:tcPr>
            <w:tcW w:w="8828" w:type="dxa"/>
          </w:tcPr>
          <w:p w14:paraId="45AC410F" w14:textId="0F2900CA" w:rsidR="003C4ACB" w:rsidRPr="00317974" w:rsidRDefault="003C4ACB" w:rsidP="00317974">
            <w:pPr>
              <w:jc w:val="both"/>
              <w:rPr>
                <w:rFonts w:ascii="Arial" w:hAnsi="Arial" w:cs="Arial"/>
                <w:b/>
                <w:sz w:val="20"/>
                <w:szCs w:val="20"/>
                <w:lang w:val="es-ES"/>
              </w:rPr>
            </w:pPr>
            <w:r w:rsidRPr="00317974">
              <w:rPr>
                <w:rFonts w:ascii="Arial" w:hAnsi="Arial" w:cs="Arial"/>
                <w:i/>
                <w:sz w:val="20"/>
                <w:szCs w:val="20"/>
                <w:lang w:val="es-ES_tradnl"/>
              </w:rPr>
              <w:t>Pacto para prevenir la violencia desde el sistema educativo, con</w:t>
            </w:r>
            <w:r w:rsidR="00CD38BD" w:rsidRPr="00317974">
              <w:rPr>
                <w:rFonts w:ascii="Arial" w:hAnsi="Arial" w:cs="Arial"/>
                <w:i/>
                <w:sz w:val="20"/>
                <w:szCs w:val="20"/>
                <w:lang w:val="es-ES_tradnl"/>
              </w:rPr>
              <w:t xml:space="preserve"> la participación de madres,</w:t>
            </w:r>
            <w:r w:rsidRPr="00317974">
              <w:rPr>
                <w:rFonts w:ascii="Arial" w:hAnsi="Arial" w:cs="Arial"/>
                <w:i/>
                <w:sz w:val="20"/>
                <w:szCs w:val="20"/>
                <w:lang w:val="es-ES_tradnl"/>
              </w:rPr>
              <w:t xml:space="preserve"> padres</w:t>
            </w:r>
            <w:r w:rsidR="00CD38BD" w:rsidRPr="00317974">
              <w:rPr>
                <w:rFonts w:ascii="Arial" w:hAnsi="Arial" w:cs="Arial"/>
                <w:i/>
                <w:sz w:val="20"/>
                <w:szCs w:val="20"/>
                <w:lang w:val="es-ES_tradnl"/>
              </w:rPr>
              <w:t xml:space="preserve"> de familia, maestra</w:t>
            </w:r>
            <w:r w:rsidRPr="00317974">
              <w:rPr>
                <w:rFonts w:ascii="Arial" w:hAnsi="Arial" w:cs="Arial"/>
                <w:i/>
                <w:sz w:val="20"/>
                <w:szCs w:val="20"/>
                <w:lang w:val="es-ES_tradnl"/>
              </w:rPr>
              <w:t>s</w:t>
            </w:r>
            <w:r w:rsidR="00CD38BD" w:rsidRPr="00317974">
              <w:rPr>
                <w:rFonts w:ascii="Arial" w:hAnsi="Arial" w:cs="Arial"/>
                <w:i/>
                <w:sz w:val="20"/>
                <w:szCs w:val="20"/>
                <w:lang w:val="es-ES_tradnl"/>
              </w:rPr>
              <w:t>, maestros</w:t>
            </w:r>
            <w:r w:rsidRPr="00317974">
              <w:rPr>
                <w:rFonts w:ascii="Arial" w:hAnsi="Arial" w:cs="Arial"/>
                <w:i/>
                <w:sz w:val="20"/>
                <w:szCs w:val="20"/>
                <w:lang w:val="es-ES_tradnl"/>
              </w:rPr>
              <w:t xml:space="preserve"> y estudiantes para construir </w:t>
            </w:r>
            <w:r w:rsidR="00CD38BD" w:rsidRPr="00317974">
              <w:rPr>
                <w:rFonts w:ascii="Arial" w:hAnsi="Arial" w:cs="Arial"/>
                <w:i/>
                <w:sz w:val="20"/>
                <w:szCs w:val="20"/>
                <w:lang w:val="es-ES_tradnl"/>
              </w:rPr>
              <w:t>nuevas relaciones basadas en el respeto y no en la violencia.</w:t>
            </w:r>
          </w:p>
        </w:tc>
      </w:tr>
      <w:tr w:rsidR="003C4ACB" w:rsidRPr="00317974" w14:paraId="3F7FB8E3" w14:textId="77777777" w:rsidTr="003C4ACB">
        <w:tc>
          <w:tcPr>
            <w:tcW w:w="8828" w:type="dxa"/>
          </w:tcPr>
          <w:p w14:paraId="0F0149FA" w14:textId="76CD39B0" w:rsidR="003C4ACB" w:rsidRPr="00317974" w:rsidRDefault="003C4ACB" w:rsidP="00317974">
            <w:pPr>
              <w:jc w:val="both"/>
              <w:rPr>
                <w:rFonts w:ascii="Arial" w:hAnsi="Arial" w:cs="Arial"/>
                <w:b/>
                <w:sz w:val="20"/>
                <w:szCs w:val="20"/>
                <w:lang w:val="es-ES"/>
              </w:rPr>
            </w:pPr>
            <w:r w:rsidRPr="00317974">
              <w:rPr>
                <w:rFonts w:ascii="Arial" w:hAnsi="Arial" w:cs="Arial"/>
                <w:i/>
                <w:sz w:val="20"/>
                <w:szCs w:val="20"/>
                <w:lang w:val="es-ES_tradnl"/>
              </w:rPr>
              <w:t>Pacto para eliminar la impunid</w:t>
            </w:r>
            <w:r w:rsidR="00CD38BD" w:rsidRPr="00317974">
              <w:rPr>
                <w:rFonts w:ascii="Arial" w:hAnsi="Arial" w:cs="Arial"/>
                <w:i/>
                <w:sz w:val="20"/>
                <w:szCs w:val="20"/>
                <w:lang w:val="es-ES_tradnl"/>
              </w:rPr>
              <w:t>ad con la Policía, la Fiscalía,</w:t>
            </w:r>
            <w:r w:rsidRPr="00317974">
              <w:rPr>
                <w:rFonts w:ascii="Arial" w:hAnsi="Arial" w:cs="Arial"/>
                <w:i/>
                <w:sz w:val="20"/>
                <w:szCs w:val="20"/>
                <w:lang w:val="es-ES_tradnl"/>
              </w:rPr>
              <w:t xml:space="preserve"> el Órgano Judicial</w:t>
            </w:r>
            <w:r w:rsidR="00CD38BD" w:rsidRPr="00317974">
              <w:rPr>
                <w:rFonts w:ascii="Arial" w:hAnsi="Arial" w:cs="Arial"/>
                <w:i/>
                <w:sz w:val="20"/>
                <w:szCs w:val="20"/>
                <w:lang w:val="es-ES_tradnl"/>
              </w:rPr>
              <w:t>, para</w:t>
            </w:r>
            <w:r w:rsidRPr="00317974">
              <w:rPr>
                <w:rFonts w:ascii="Arial" w:hAnsi="Arial" w:cs="Arial"/>
                <w:i/>
                <w:sz w:val="20"/>
                <w:szCs w:val="20"/>
                <w:lang w:val="es-ES_tradnl"/>
              </w:rPr>
              <w:t xml:space="preserve"> acelerar </w:t>
            </w:r>
            <w:r w:rsidR="00CD38BD" w:rsidRPr="00317974">
              <w:rPr>
                <w:rFonts w:ascii="Arial" w:hAnsi="Arial" w:cs="Arial"/>
                <w:i/>
                <w:sz w:val="20"/>
                <w:szCs w:val="20"/>
                <w:lang w:val="es-ES_tradnl"/>
              </w:rPr>
              <w:t xml:space="preserve">el acceso a </w:t>
            </w:r>
            <w:r w:rsidRPr="00317974">
              <w:rPr>
                <w:rFonts w:ascii="Arial" w:hAnsi="Arial" w:cs="Arial"/>
                <w:i/>
                <w:sz w:val="20"/>
                <w:szCs w:val="20"/>
                <w:lang w:val="es-ES_tradnl"/>
              </w:rPr>
              <w:t>la justicia</w:t>
            </w:r>
            <w:r w:rsidR="00CD38BD" w:rsidRPr="00317974">
              <w:rPr>
                <w:rFonts w:ascii="Arial" w:hAnsi="Arial" w:cs="Arial"/>
                <w:i/>
                <w:sz w:val="20"/>
                <w:szCs w:val="20"/>
                <w:lang w:val="es-ES_tradnl"/>
              </w:rPr>
              <w:t>.</w:t>
            </w:r>
          </w:p>
        </w:tc>
      </w:tr>
      <w:tr w:rsidR="003C4ACB" w:rsidRPr="00317974" w14:paraId="5E693D8D" w14:textId="77777777" w:rsidTr="003C4ACB">
        <w:tc>
          <w:tcPr>
            <w:tcW w:w="8828" w:type="dxa"/>
          </w:tcPr>
          <w:p w14:paraId="21E4B7BB" w14:textId="51B94AA8" w:rsidR="003C4ACB" w:rsidRPr="00317974" w:rsidRDefault="003C4ACB" w:rsidP="00317974">
            <w:pPr>
              <w:jc w:val="both"/>
              <w:rPr>
                <w:rFonts w:ascii="Arial" w:hAnsi="Arial" w:cs="Arial"/>
                <w:b/>
                <w:sz w:val="20"/>
                <w:szCs w:val="20"/>
                <w:lang w:val="es-ES"/>
              </w:rPr>
            </w:pPr>
            <w:r w:rsidRPr="00317974">
              <w:rPr>
                <w:rFonts w:ascii="Arial" w:hAnsi="Arial" w:cs="Arial"/>
                <w:i/>
                <w:sz w:val="20"/>
                <w:szCs w:val="20"/>
                <w:lang w:val="es-ES_tradnl"/>
              </w:rPr>
              <w:t xml:space="preserve">Pacto con y </w:t>
            </w:r>
            <w:r w:rsidR="00CD38BD" w:rsidRPr="00317974">
              <w:rPr>
                <w:rFonts w:ascii="Arial" w:hAnsi="Arial" w:cs="Arial"/>
                <w:i/>
                <w:sz w:val="20"/>
                <w:szCs w:val="20"/>
                <w:lang w:val="es-ES_tradnl"/>
              </w:rPr>
              <w:t xml:space="preserve">en </w:t>
            </w:r>
            <w:r w:rsidRPr="00317974">
              <w:rPr>
                <w:rFonts w:ascii="Arial" w:hAnsi="Arial" w:cs="Arial"/>
                <w:i/>
                <w:sz w:val="20"/>
                <w:szCs w:val="20"/>
                <w:lang w:val="es-ES_tradnl"/>
              </w:rPr>
              <w:t>las famil</w:t>
            </w:r>
            <w:r w:rsidR="00CD38BD" w:rsidRPr="00317974">
              <w:rPr>
                <w:rFonts w:ascii="Arial" w:hAnsi="Arial" w:cs="Arial"/>
                <w:i/>
                <w:sz w:val="20"/>
                <w:szCs w:val="20"/>
                <w:lang w:val="es-ES_tradnl"/>
              </w:rPr>
              <w:t>ias para promover una cultura con</w:t>
            </w:r>
            <w:r w:rsidRPr="00317974">
              <w:rPr>
                <w:rFonts w:ascii="Arial" w:hAnsi="Arial" w:cs="Arial"/>
                <w:i/>
                <w:sz w:val="20"/>
                <w:szCs w:val="20"/>
                <w:lang w:val="es-ES_tradnl"/>
              </w:rPr>
              <w:t xml:space="preserve"> valores</w:t>
            </w:r>
            <w:r w:rsidR="00CD38BD" w:rsidRPr="00317974">
              <w:rPr>
                <w:rFonts w:ascii="Arial" w:hAnsi="Arial" w:cs="Arial"/>
                <w:i/>
                <w:sz w:val="20"/>
                <w:szCs w:val="20"/>
                <w:lang w:val="es-ES_tradnl"/>
              </w:rPr>
              <w:t>, la corresponsabilidad y lucha contra las violencias.</w:t>
            </w:r>
          </w:p>
        </w:tc>
      </w:tr>
      <w:tr w:rsidR="003C4ACB" w:rsidRPr="00317974" w14:paraId="5705AEFA" w14:textId="77777777" w:rsidTr="003C4ACB">
        <w:tc>
          <w:tcPr>
            <w:tcW w:w="8828" w:type="dxa"/>
          </w:tcPr>
          <w:p w14:paraId="066B220B" w14:textId="585068C2" w:rsidR="003C4ACB" w:rsidRPr="00317974" w:rsidRDefault="003C4ACB" w:rsidP="00317974">
            <w:pPr>
              <w:jc w:val="both"/>
              <w:rPr>
                <w:rFonts w:ascii="Arial" w:hAnsi="Arial" w:cs="Arial"/>
                <w:b/>
                <w:sz w:val="20"/>
                <w:szCs w:val="20"/>
                <w:lang w:val="es-ES"/>
              </w:rPr>
            </w:pPr>
            <w:r w:rsidRPr="00317974">
              <w:rPr>
                <w:rFonts w:ascii="Arial" w:hAnsi="Arial" w:cs="Arial"/>
                <w:i/>
                <w:sz w:val="20"/>
                <w:szCs w:val="20"/>
                <w:lang w:val="es-ES_tradnl"/>
              </w:rPr>
              <w:t xml:space="preserve">Pacto para enfrentar la violencia desde todas las instancias </w:t>
            </w:r>
            <w:r w:rsidR="00CD38BD" w:rsidRPr="00317974">
              <w:rPr>
                <w:rFonts w:ascii="Arial" w:hAnsi="Arial" w:cs="Arial"/>
                <w:i/>
                <w:sz w:val="20"/>
                <w:szCs w:val="20"/>
                <w:lang w:val="es-ES_tradnl"/>
              </w:rPr>
              <w:t xml:space="preserve">y niveles de Gobierno, cada servidor </w:t>
            </w:r>
            <w:proofErr w:type="spellStart"/>
            <w:r w:rsidR="00CD38BD" w:rsidRPr="00317974">
              <w:rPr>
                <w:rFonts w:ascii="Arial" w:hAnsi="Arial" w:cs="Arial"/>
                <w:i/>
                <w:sz w:val="20"/>
                <w:szCs w:val="20"/>
                <w:lang w:val="es-ES_tradnl"/>
              </w:rPr>
              <w:t>publico</w:t>
            </w:r>
            <w:proofErr w:type="spellEnd"/>
            <w:r w:rsidR="00CD38BD" w:rsidRPr="00317974">
              <w:rPr>
                <w:rFonts w:ascii="Arial" w:hAnsi="Arial" w:cs="Arial"/>
                <w:i/>
                <w:sz w:val="20"/>
                <w:szCs w:val="20"/>
                <w:lang w:val="es-ES_tradnl"/>
              </w:rPr>
              <w:t xml:space="preserve">, no solo debe conocer la norma sino también debe </w:t>
            </w:r>
            <w:r w:rsidRPr="00317974">
              <w:rPr>
                <w:rFonts w:ascii="Arial" w:hAnsi="Arial" w:cs="Arial"/>
                <w:i/>
                <w:sz w:val="20"/>
                <w:szCs w:val="20"/>
                <w:lang w:val="es-ES_tradnl"/>
              </w:rPr>
              <w:t xml:space="preserve">entender la problemática </w:t>
            </w:r>
            <w:r w:rsidR="00CD38BD" w:rsidRPr="00317974">
              <w:rPr>
                <w:rFonts w:ascii="Arial" w:hAnsi="Arial" w:cs="Arial"/>
                <w:i/>
                <w:sz w:val="20"/>
                <w:szCs w:val="20"/>
                <w:lang w:val="es-ES_tradnl"/>
              </w:rPr>
              <w:t xml:space="preserve">de la violencia </w:t>
            </w:r>
            <w:r w:rsidRPr="00317974">
              <w:rPr>
                <w:rFonts w:ascii="Arial" w:hAnsi="Arial" w:cs="Arial"/>
                <w:i/>
                <w:sz w:val="20"/>
                <w:szCs w:val="20"/>
                <w:lang w:val="es-ES_tradnl"/>
              </w:rPr>
              <w:t xml:space="preserve">para </w:t>
            </w:r>
            <w:r w:rsidR="00CD38BD" w:rsidRPr="00317974">
              <w:rPr>
                <w:rFonts w:ascii="Arial" w:hAnsi="Arial" w:cs="Arial"/>
                <w:i/>
                <w:sz w:val="20"/>
                <w:szCs w:val="20"/>
                <w:lang w:val="es-ES_tradnl"/>
              </w:rPr>
              <w:t>fortalecer el rol de las y los servidores públicos en la protección, promoción, atención a la violencia que viven las mujeres y la niñez, en especial con el Sistema de Salud.</w:t>
            </w:r>
          </w:p>
        </w:tc>
      </w:tr>
      <w:tr w:rsidR="003C4ACB" w:rsidRPr="00317974" w14:paraId="4A94FA70" w14:textId="77777777" w:rsidTr="003C4ACB">
        <w:tc>
          <w:tcPr>
            <w:tcW w:w="8828" w:type="dxa"/>
          </w:tcPr>
          <w:p w14:paraId="10168264" w14:textId="45C2997E" w:rsidR="003C4ACB" w:rsidRPr="00317974" w:rsidRDefault="003C4ACB" w:rsidP="00317974">
            <w:pPr>
              <w:jc w:val="both"/>
              <w:rPr>
                <w:rFonts w:ascii="Arial" w:hAnsi="Arial" w:cs="Arial"/>
                <w:b/>
                <w:sz w:val="20"/>
                <w:szCs w:val="20"/>
                <w:lang w:val="es-ES"/>
              </w:rPr>
            </w:pPr>
            <w:r w:rsidRPr="00317974">
              <w:rPr>
                <w:rFonts w:ascii="Arial" w:hAnsi="Arial" w:cs="Arial"/>
                <w:i/>
                <w:sz w:val="20"/>
                <w:szCs w:val="20"/>
                <w:lang w:val="es-ES_tradnl"/>
              </w:rPr>
              <w:t>Pacto para comunicar</w:t>
            </w:r>
            <w:r w:rsidR="00CD38BD" w:rsidRPr="00317974">
              <w:rPr>
                <w:rFonts w:ascii="Arial" w:hAnsi="Arial" w:cs="Arial"/>
                <w:i/>
                <w:sz w:val="20"/>
                <w:szCs w:val="20"/>
                <w:lang w:val="es-ES_tradnl"/>
              </w:rPr>
              <w:t xml:space="preserve"> y desnaturalizar la violencia contra</w:t>
            </w:r>
            <w:r w:rsidRPr="00317974">
              <w:rPr>
                <w:rFonts w:ascii="Arial" w:hAnsi="Arial" w:cs="Arial"/>
                <w:i/>
                <w:sz w:val="20"/>
                <w:szCs w:val="20"/>
                <w:lang w:val="es-ES_tradnl"/>
              </w:rPr>
              <w:t xml:space="preserve"> las mujeres</w:t>
            </w:r>
            <w:r w:rsidR="00CD38BD" w:rsidRPr="00317974">
              <w:rPr>
                <w:rFonts w:ascii="Arial" w:hAnsi="Arial" w:cs="Arial"/>
                <w:i/>
                <w:sz w:val="20"/>
                <w:szCs w:val="20"/>
                <w:lang w:val="es-ES_tradnl"/>
              </w:rPr>
              <w:t xml:space="preserve"> y la niñez, para</w:t>
            </w:r>
            <w:r w:rsidRPr="00317974">
              <w:rPr>
                <w:rFonts w:ascii="Arial" w:hAnsi="Arial" w:cs="Arial"/>
                <w:i/>
                <w:sz w:val="20"/>
                <w:szCs w:val="20"/>
                <w:lang w:val="es-ES_tradnl"/>
              </w:rPr>
              <w:t xml:space="preserve"> avanzar en </w:t>
            </w:r>
            <w:r w:rsidR="00CD38BD" w:rsidRPr="00317974">
              <w:rPr>
                <w:rFonts w:ascii="Arial" w:hAnsi="Arial" w:cs="Arial"/>
                <w:i/>
                <w:sz w:val="20"/>
                <w:szCs w:val="20"/>
                <w:lang w:val="es-ES_tradnl"/>
              </w:rPr>
              <w:t>l</w:t>
            </w:r>
            <w:r w:rsidRPr="00317974">
              <w:rPr>
                <w:rFonts w:ascii="Arial" w:hAnsi="Arial" w:cs="Arial"/>
                <w:i/>
                <w:sz w:val="20"/>
                <w:szCs w:val="20"/>
                <w:lang w:val="es-ES_tradnl"/>
              </w:rPr>
              <w:t xml:space="preserve">a </w:t>
            </w:r>
            <w:r w:rsidR="00CD38BD" w:rsidRPr="00317974">
              <w:rPr>
                <w:rFonts w:ascii="Arial" w:hAnsi="Arial" w:cs="Arial"/>
                <w:i/>
                <w:sz w:val="20"/>
                <w:szCs w:val="20"/>
                <w:lang w:val="es-ES_tradnl"/>
              </w:rPr>
              <w:t xml:space="preserve">construcción de una </w:t>
            </w:r>
            <w:r w:rsidRPr="00317974">
              <w:rPr>
                <w:rFonts w:ascii="Arial" w:hAnsi="Arial" w:cs="Arial"/>
                <w:i/>
                <w:sz w:val="20"/>
                <w:szCs w:val="20"/>
                <w:lang w:val="es-ES_tradnl"/>
              </w:rPr>
              <w:t>cultura de no violencia.</w:t>
            </w:r>
          </w:p>
        </w:tc>
      </w:tr>
      <w:tr w:rsidR="003C4ACB" w:rsidRPr="00317974" w14:paraId="457DD839" w14:textId="77777777" w:rsidTr="00547B8E">
        <w:tc>
          <w:tcPr>
            <w:tcW w:w="8828" w:type="dxa"/>
          </w:tcPr>
          <w:p w14:paraId="5B1B6851" w14:textId="5CFB2B69" w:rsidR="003C4ACB" w:rsidRPr="00317974" w:rsidRDefault="00CD38BD" w:rsidP="00317974">
            <w:pPr>
              <w:jc w:val="both"/>
              <w:rPr>
                <w:rFonts w:ascii="Arial" w:hAnsi="Arial" w:cs="Arial"/>
                <w:b/>
                <w:sz w:val="20"/>
                <w:szCs w:val="20"/>
                <w:lang w:val="es-ES"/>
              </w:rPr>
            </w:pPr>
            <w:r w:rsidRPr="00317974">
              <w:rPr>
                <w:rFonts w:ascii="Arial" w:hAnsi="Arial" w:cs="Arial"/>
                <w:i/>
                <w:sz w:val="20"/>
                <w:szCs w:val="20"/>
                <w:lang w:val="es-ES_tradnl"/>
              </w:rPr>
              <w:t>Pacto con los municipios</w:t>
            </w:r>
            <w:r w:rsidR="003C4ACB" w:rsidRPr="00317974">
              <w:rPr>
                <w:rFonts w:ascii="Arial" w:hAnsi="Arial" w:cs="Arial"/>
                <w:i/>
                <w:sz w:val="20"/>
                <w:szCs w:val="20"/>
                <w:lang w:val="es-ES_tradnl"/>
              </w:rPr>
              <w:t xml:space="preserve"> y </w:t>
            </w:r>
            <w:r w:rsidRPr="00317974">
              <w:rPr>
                <w:rFonts w:ascii="Arial" w:hAnsi="Arial" w:cs="Arial"/>
                <w:i/>
                <w:sz w:val="20"/>
                <w:szCs w:val="20"/>
                <w:lang w:val="es-ES_tradnl"/>
              </w:rPr>
              <w:t xml:space="preserve">las </w:t>
            </w:r>
            <w:r w:rsidR="003C4ACB" w:rsidRPr="00317974">
              <w:rPr>
                <w:rFonts w:ascii="Arial" w:hAnsi="Arial" w:cs="Arial"/>
                <w:i/>
                <w:sz w:val="20"/>
                <w:szCs w:val="20"/>
                <w:lang w:val="es-ES_tradnl"/>
              </w:rPr>
              <w:t xml:space="preserve">gobernaciones para mejorar </w:t>
            </w:r>
            <w:r w:rsidRPr="00317974">
              <w:rPr>
                <w:rFonts w:ascii="Arial" w:hAnsi="Arial" w:cs="Arial"/>
                <w:i/>
                <w:sz w:val="20"/>
                <w:szCs w:val="20"/>
                <w:lang w:val="es-ES_tradnl"/>
              </w:rPr>
              <w:t>y fortalecer los servicios de</w:t>
            </w:r>
            <w:r w:rsidR="003C4ACB" w:rsidRPr="00317974">
              <w:rPr>
                <w:rFonts w:ascii="Arial" w:hAnsi="Arial" w:cs="Arial"/>
                <w:i/>
                <w:sz w:val="20"/>
                <w:szCs w:val="20"/>
                <w:lang w:val="es-ES_tradnl"/>
              </w:rPr>
              <w:t xml:space="preserve"> atención</w:t>
            </w:r>
            <w:r w:rsidRPr="00317974">
              <w:rPr>
                <w:rFonts w:ascii="Arial" w:hAnsi="Arial" w:cs="Arial"/>
                <w:i/>
                <w:sz w:val="20"/>
                <w:szCs w:val="20"/>
                <w:lang w:val="es-ES_tradnl"/>
              </w:rPr>
              <w:t xml:space="preserve"> y protección a las mujeres y la niñez que viven situaciones de violencias, para dar respuesta oportuna </w:t>
            </w:r>
            <w:proofErr w:type="gramStart"/>
            <w:r w:rsidRPr="00317974">
              <w:rPr>
                <w:rFonts w:ascii="Arial" w:hAnsi="Arial" w:cs="Arial"/>
                <w:i/>
                <w:sz w:val="20"/>
                <w:szCs w:val="20"/>
                <w:lang w:val="es-ES_tradnl"/>
              </w:rPr>
              <w:t xml:space="preserve">a </w:t>
            </w:r>
            <w:r w:rsidR="003C4ACB" w:rsidRPr="00317974">
              <w:rPr>
                <w:rFonts w:ascii="Arial" w:hAnsi="Arial" w:cs="Arial"/>
                <w:i/>
                <w:sz w:val="20"/>
                <w:szCs w:val="20"/>
                <w:lang w:val="es-ES_tradnl"/>
              </w:rPr>
              <w:t xml:space="preserve"> </w:t>
            </w:r>
            <w:r w:rsidRPr="00317974">
              <w:rPr>
                <w:rFonts w:ascii="Arial" w:hAnsi="Arial" w:cs="Arial"/>
                <w:i/>
                <w:sz w:val="20"/>
                <w:szCs w:val="20"/>
                <w:lang w:val="es-ES_tradnl"/>
              </w:rPr>
              <w:t>l</w:t>
            </w:r>
            <w:r w:rsidR="003C4ACB" w:rsidRPr="00317974">
              <w:rPr>
                <w:rFonts w:ascii="Arial" w:hAnsi="Arial" w:cs="Arial"/>
                <w:i/>
                <w:sz w:val="20"/>
                <w:szCs w:val="20"/>
                <w:lang w:val="es-ES_tradnl"/>
              </w:rPr>
              <w:t>a</w:t>
            </w:r>
            <w:r w:rsidRPr="00317974">
              <w:rPr>
                <w:rFonts w:ascii="Arial" w:hAnsi="Arial" w:cs="Arial"/>
                <w:i/>
                <w:sz w:val="20"/>
                <w:szCs w:val="20"/>
                <w:lang w:val="es-ES_tradnl"/>
              </w:rPr>
              <w:t>s</w:t>
            </w:r>
            <w:proofErr w:type="gramEnd"/>
            <w:r w:rsidR="003C4ACB" w:rsidRPr="00317974">
              <w:rPr>
                <w:rFonts w:ascii="Arial" w:hAnsi="Arial" w:cs="Arial"/>
                <w:i/>
                <w:sz w:val="20"/>
                <w:szCs w:val="20"/>
                <w:lang w:val="es-ES_tradnl"/>
              </w:rPr>
              <w:t xml:space="preserve"> víctimas </w:t>
            </w:r>
            <w:r w:rsidRPr="00317974">
              <w:rPr>
                <w:rFonts w:ascii="Arial" w:hAnsi="Arial" w:cs="Arial"/>
                <w:i/>
                <w:sz w:val="20"/>
                <w:szCs w:val="20"/>
                <w:lang w:val="es-ES_tradnl"/>
              </w:rPr>
              <w:t>y prevenir la</w:t>
            </w:r>
            <w:r w:rsidR="003C4ACB" w:rsidRPr="00317974">
              <w:rPr>
                <w:rFonts w:ascii="Arial" w:hAnsi="Arial" w:cs="Arial"/>
                <w:i/>
                <w:sz w:val="20"/>
                <w:szCs w:val="20"/>
                <w:lang w:val="es-ES_tradnl"/>
              </w:rPr>
              <w:t xml:space="preserve"> violencia </w:t>
            </w:r>
            <w:r w:rsidRPr="00317974">
              <w:rPr>
                <w:rFonts w:ascii="Arial" w:hAnsi="Arial" w:cs="Arial"/>
                <w:i/>
                <w:sz w:val="20"/>
                <w:szCs w:val="20"/>
                <w:lang w:val="es-ES_tradnl"/>
              </w:rPr>
              <w:t>para la ejecución de sus recursos.</w:t>
            </w:r>
          </w:p>
        </w:tc>
      </w:tr>
      <w:tr w:rsidR="003C4ACB" w:rsidRPr="00317974" w14:paraId="3D8A499A" w14:textId="77777777" w:rsidTr="00547B8E">
        <w:tc>
          <w:tcPr>
            <w:tcW w:w="8828" w:type="dxa"/>
          </w:tcPr>
          <w:p w14:paraId="07DCD2A9" w14:textId="4DECD939" w:rsidR="003C4ACB" w:rsidRPr="00317974" w:rsidRDefault="003C4ACB" w:rsidP="00317974">
            <w:pPr>
              <w:jc w:val="both"/>
              <w:rPr>
                <w:rFonts w:ascii="Arial" w:hAnsi="Arial" w:cs="Arial"/>
                <w:b/>
                <w:sz w:val="20"/>
                <w:szCs w:val="20"/>
                <w:lang w:val="es-ES"/>
              </w:rPr>
            </w:pPr>
            <w:r w:rsidRPr="00317974">
              <w:rPr>
                <w:rFonts w:ascii="Arial" w:hAnsi="Arial" w:cs="Arial"/>
                <w:i/>
                <w:sz w:val="20"/>
                <w:szCs w:val="20"/>
                <w:lang w:val="es-ES_tradnl"/>
              </w:rPr>
              <w:t>Pacto con las empresas privadas para combatir la</w:t>
            </w:r>
            <w:r w:rsidR="00CD38BD" w:rsidRPr="00317974">
              <w:rPr>
                <w:rFonts w:ascii="Arial" w:hAnsi="Arial" w:cs="Arial"/>
                <w:i/>
                <w:sz w:val="20"/>
                <w:szCs w:val="20"/>
                <w:lang w:val="es-ES_tradnl"/>
              </w:rPr>
              <w:t>s</w:t>
            </w:r>
            <w:r w:rsidRPr="00317974">
              <w:rPr>
                <w:rFonts w:ascii="Arial" w:hAnsi="Arial" w:cs="Arial"/>
                <w:i/>
                <w:sz w:val="20"/>
                <w:szCs w:val="20"/>
                <w:lang w:val="es-ES_tradnl"/>
              </w:rPr>
              <w:t xml:space="preserve"> violencia</w:t>
            </w:r>
            <w:r w:rsidR="00CD38BD" w:rsidRPr="00317974">
              <w:rPr>
                <w:rFonts w:ascii="Arial" w:hAnsi="Arial" w:cs="Arial"/>
                <w:i/>
                <w:sz w:val="20"/>
                <w:szCs w:val="20"/>
                <w:lang w:val="es-ES_tradnl"/>
              </w:rPr>
              <w:t>s</w:t>
            </w:r>
            <w:r w:rsidRPr="00317974">
              <w:rPr>
                <w:rFonts w:ascii="Arial" w:hAnsi="Arial" w:cs="Arial"/>
                <w:i/>
                <w:sz w:val="20"/>
                <w:szCs w:val="20"/>
                <w:lang w:val="es-ES_tradnl"/>
              </w:rPr>
              <w:t xml:space="preserve"> al interior de las mismas y generar un clima</w:t>
            </w:r>
            <w:r w:rsidR="00CD38BD" w:rsidRPr="00317974">
              <w:rPr>
                <w:rFonts w:ascii="Arial" w:hAnsi="Arial" w:cs="Arial"/>
                <w:i/>
                <w:sz w:val="20"/>
                <w:szCs w:val="20"/>
                <w:lang w:val="es-ES_tradnl"/>
              </w:rPr>
              <w:t xml:space="preserve"> </w:t>
            </w:r>
            <w:proofErr w:type="gramStart"/>
            <w:r w:rsidR="00CD38BD" w:rsidRPr="00317974">
              <w:rPr>
                <w:rFonts w:ascii="Arial" w:hAnsi="Arial" w:cs="Arial"/>
                <w:i/>
                <w:sz w:val="20"/>
                <w:szCs w:val="20"/>
                <w:lang w:val="es-ES_tradnl"/>
              </w:rPr>
              <w:t xml:space="preserve">empresarial </w:t>
            </w:r>
            <w:r w:rsidRPr="00317974">
              <w:rPr>
                <w:rFonts w:ascii="Arial" w:hAnsi="Arial" w:cs="Arial"/>
                <w:i/>
                <w:sz w:val="20"/>
                <w:szCs w:val="20"/>
                <w:lang w:val="es-ES_tradnl"/>
              </w:rPr>
              <w:t xml:space="preserve"> libre</w:t>
            </w:r>
            <w:proofErr w:type="gramEnd"/>
            <w:r w:rsidRPr="00317974">
              <w:rPr>
                <w:rFonts w:ascii="Arial" w:hAnsi="Arial" w:cs="Arial"/>
                <w:i/>
                <w:sz w:val="20"/>
                <w:szCs w:val="20"/>
                <w:lang w:val="es-ES_tradnl"/>
              </w:rPr>
              <w:t xml:space="preserve"> de violencia</w:t>
            </w:r>
            <w:r w:rsidR="00CD38BD" w:rsidRPr="00317974">
              <w:rPr>
                <w:rFonts w:ascii="Arial" w:hAnsi="Arial" w:cs="Arial"/>
                <w:i/>
                <w:sz w:val="20"/>
                <w:szCs w:val="20"/>
                <w:lang w:val="es-ES_tradnl"/>
              </w:rPr>
              <w:t xml:space="preserve"> hacia las mujeres.</w:t>
            </w:r>
          </w:p>
        </w:tc>
      </w:tr>
      <w:tr w:rsidR="003C4ACB" w:rsidRPr="00317974" w14:paraId="6D1F0957" w14:textId="77777777" w:rsidTr="003C4ACB">
        <w:tc>
          <w:tcPr>
            <w:tcW w:w="8828" w:type="dxa"/>
          </w:tcPr>
          <w:p w14:paraId="505878CC" w14:textId="11046EC2" w:rsidR="003C4ACB" w:rsidRPr="00317974" w:rsidRDefault="003C4ACB" w:rsidP="00317974">
            <w:pPr>
              <w:jc w:val="both"/>
              <w:rPr>
                <w:rFonts w:ascii="Arial" w:hAnsi="Arial" w:cs="Arial"/>
                <w:b/>
                <w:sz w:val="20"/>
                <w:szCs w:val="20"/>
                <w:lang w:val="es-ES"/>
              </w:rPr>
            </w:pPr>
            <w:r w:rsidRPr="00317974">
              <w:rPr>
                <w:rFonts w:ascii="Arial" w:hAnsi="Arial" w:cs="Arial"/>
                <w:i/>
                <w:sz w:val="20"/>
                <w:szCs w:val="20"/>
                <w:lang w:val="es-ES_tradnl"/>
              </w:rPr>
              <w:t>Pacto con las organizaciones sociales para que se constituyan en promotoras y vigilantes de la lucha contra la</w:t>
            </w:r>
            <w:r w:rsidR="00CD38BD" w:rsidRPr="00317974">
              <w:rPr>
                <w:rFonts w:ascii="Arial" w:hAnsi="Arial" w:cs="Arial"/>
                <w:i/>
                <w:sz w:val="20"/>
                <w:szCs w:val="20"/>
                <w:lang w:val="es-ES_tradnl"/>
              </w:rPr>
              <w:t>s</w:t>
            </w:r>
            <w:r w:rsidRPr="00317974">
              <w:rPr>
                <w:rFonts w:ascii="Arial" w:hAnsi="Arial" w:cs="Arial"/>
                <w:i/>
                <w:sz w:val="20"/>
                <w:szCs w:val="20"/>
                <w:lang w:val="es-ES_tradnl"/>
              </w:rPr>
              <w:t xml:space="preserve"> violencia</w:t>
            </w:r>
            <w:r w:rsidR="00CD38BD" w:rsidRPr="00317974">
              <w:rPr>
                <w:rFonts w:ascii="Arial" w:hAnsi="Arial" w:cs="Arial"/>
                <w:i/>
                <w:sz w:val="20"/>
                <w:szCs w:val="20"/>
                <w:lang w:val="es-ES_tradnl"/>
              </w:rPr>
              <w:t>s, desde los barrios, las comunidades, los espacios laborales, etc.</w:t>
            </w:r>
          </w:p>
        </w:tc>
      </w:tr>
      <w:tr w:rsidR="003C4ACB" w:rsidRPr="00317974" w14:paraId="1E33D5F2" w14:textId="77777777" w:rsidTr="00317974">
        <w:trPr>
          <w:trHeight w:val="544"/>
        </w:trPr>
        <w:tc>
          <w:tcPr>
            <w:tcW w:w="8828" w:type="dxa"/>
          </w:tcPr>
          <w:p w14:paraId="5AB649A3" w14:textId="5FB3F82A" w:rsidR="003C4ACB" w:rsidRPr="00317974" w:rsidRDefault="003C4ACB" w:rsidP="00317974">
            <w:pPr>
              <w:jc w:val="both"/>
              <w:rPr>
                <w:rFonts w:ascii="Arial" w:hAnsi="Arial" w:cs="Arial"/>
                <w:b/>
                <w:sz w:val="20"/>
                <w:szCs w:val="20"/>
                <w:lang w:val="es-ES"/>
              </w:rPr>
            </w:pPr>
            <w:r w:rsidRPr="00317974">
              <w:rPr>
                <w:rFonts w:ascii="Arial" w:hAnsi="Arial" w:cs="Arial"/>
                <w:i/>
                <w:sz w:val="20"/>
                <w:szCs w:val="20"/>
                <w:lang w:val="es-ES_tradnl"/>
              </w:rPr>
              <w:t xml:space="preserve">Pacto para estudiar la posibilidad de considerar el feminicidio como </w:t>
            </w:r>
            <w:r w:rsidR="00CD38BD" w:rsidRPr="00317974">
              <w:rPr>
                <w:rFonts w:ascii="Arial" w:hAnsi="Arial" w:cs="Arial"/>
                <w:i/>
                <w:sz w:val="20"/>
                <w:szCs w:val="20"/>
                <w:lang w:val="es-ES_tradnl"/>
              </w:rPr>
              <w:t>de extrema gravedad y lesa humanidad y plantear un tratado internacional sobre el feminicidio.</w:t>
            </w:r>
          </w:p>
        </w:tc>
      </w:tr>
    </w:tbl>
    <w:p w14:paraId="6EFE9DFC" w14:textId="282A6B32" w:rsidR="006B3613" w:rsidRPr="00317974" w:rsidRDefault="00CD38BD" w:rsidP="00317974">
      <w:pPr>
        <w:pStyle w:val="Prrafodelista"/>
        <w:numPr>
          <w:ilvl w:val="0"/>
          <w:numId w:val="2"/>
        </w:numPr>
        <w:spacing w:after="0" w:line="240" w:lineRule="auto"/>
        <w:rPr>
          <w:rFonts w:cs="Arial"/>
          <w:sz w:val="20"/>
          <w:szCs w:val="20"/>
          <w:lang w:val="es-ES"/>
        </w:rPr>
      </w:pPr>
      <w:r w:rsidRPr="00317974">
        <w:rPr>
          <w:rFonts w:cs="Arial"/>
          <w:sz w:val="20"/>
          <w:szCs w:val="20"/>
          <w:lang w:val="es-ES"/>
        </w:rPr>
        <w:t xml:space="preserve">Estos Pactos serán desarrollados y monitoreados, desde el Servicio Plurinacional de la Mujer y de la </w:t>
      </w:r>
      <w:proofErr w:type="spellStart"/>
      <w:r w:rsidRPr="00317974">
        <w:rPr>
          <w:rFonts w:cs="Arial"/>
          <w:sz w:val="20"/>
          <w:szCs w:val="20"/>
          <w:lang w:val="es-ES"/>
        </w:rPr>
        <w:t>Despatriarcalizacion</w:t>
      </w:r>
      <w:proofErr w:type="spellEnd"/>
      <w:r w:rsidR="00F469C9" w:rsidRPr="00317974">
        <w:rPr>
          <w:rFonts w:cs="Arial"/>
          <w:sz w:val="20"/>
          <w:szCs w:val="20"/>
          <w:lang w:val="es-ES"/>
        </w:rPr>
        <w:t xml:space="preserve"> “Ana María Romero”, con control social y seguimiento estrecho por el Gabinete Especial, b</w:t>
      </w:r>
      <w:r w:rsidR="00317974">
        <w:rPr>
          <w:rFonts w:cs="Arial"/>
          <w:sz w:val="20"/>
          <w:szCs w:val="20"/>
          <w:lang w:val="es-ES"/>
        </w:rPr>
        <w:t xml:space="preserve">ajo la dirección del </w:t>
      </w:r>
      <w:proofErr w:type="gramStart"/>
      <w:r w:rsidR="00317974">
        <w:rPr>
          <w:rFonts w:cs="Arial"/>
          <w:sz w:val="20"/>
          <w:szCs w:val="20"/>
          <w:lang w:val="es-ES"/>
        </w:rPr>
        <w:t>Presidente</w:t>
      </w:r>
      <w:proofErr w:type="gramEnd"/>
    </w:p>
    <w:p w14:paraId="60D5CCA4" w14:textId="77777777" w:rsidR="006B3613" w:rsidRDefault="006B3613" w:rsidP="00091E38">
      <w:pPr>
        <w:spacing w:line="360" w:lineRule="auto"/>
        <w:jc w:val="both"/>
        <w:rPr>
          <w:rFonts w:cstheme="minorHAnsi"/>
          <w:b/>
          <w:sz w:val="24"/>
          <w:szCs w:val="24"/>
          <w:lang w:val="es-ES"/>
        </w:rPr>
      </w:pPr>
    </w:p>
    <w:p w14:paraId="509C9403" w14:textId="77777777" w:rsidR="00317974" w:rsidRDefault="00317974" w:rsidP="00091E38">
      <w:pPr>
        <w:spacing w:line="360" w:lineRule="auto"/>
        <w:jc w:val="both"/>
        <w:rPr>
          <w:rFonts w:cstheme="minorHAnsi"/>
          <w:b/>
          <w:sz w:val="24"/>
          <w:szCs w:val="24"/>
          <w:lang w:val="es-ES"/>
        </w:rPr>
      </w:pPr>
    </w:p>
    <w:p w14:paraId="10D46BE7" w14:textId="77777777" w:rsidR="00317974" w:rsidRDefault="00317974" w:rsidP="00091E38">
      <w:pPr>
        <w:spacing w:line="360" w:lineRule="auto"/>
        <w:jc w:val="both"/>
        <w:rPr>
          <w:rFonts w:cstheme="minorHAnsi"/>
          <w:b/>
          <w:sz w:val="24"/>
          <w:szCs w:val="24"/>
          <w:lang w:val="es-ES"/>
        </w:rPr>
      </w:pPr>
    </w:p>
    <w:p w14:paraId="403C2827" w14:textId="77777777" w:rsidR="00317974" w:rsidRDefault="00317974" w:rsidP="00091E38">
      <w:pPr>
        <w:spacing w:line="360" w:lineRule="auto"/>
        <w:jc w:val="both"/>
        <w:rPr>
          <w:rFonts w:cstheme="minorHAnsi"/>
          <w:b/>
          <w:sz w:val="24"/>
          <w:szCs w:val="24"/>
          <w:lang w:val="es-ES"/>
        </w:rPr>
      </w:pPr>
    </w:p>
    <w:p w14:paraId="5EDD3296" w14:textId="77777777" w:rsidR="00317974" w:rsidRDefault="00317974" w:rsidP="00091E38">
      <w:pPr>
        <w:spacing w:line="360" w:lineRule="auto"/>
        <w:jc w:val="both"/>
        <w:rPr>
          <w:rFonts w:cstheme="minorHAnsi"/>
          <w:b/>
          <w:sz w:val="24"/>
          <w:szCs w:val="24"/>
          <w:lang w:val="es-ES"/>
        </w:rPr>
      </w:pPr>
    </w:p>
    <w:p w14:paraId="66EA9D33" w14:textId="77777777" w:rsidR="00317974" w:rsidRDefault="00317974" w:rsidP="00091E38">
      <w:pPr>
        <w:spacing w:line="360" w:lineRule="auto"/>
        <w:jc w:val="both"/>
        <w:rPr>
          <w:rFonts w:cstheme="minorHAnsi"/>
          <w:b/>
          <w:sz w:val="24"/>
          <w:szCs w:val="24"/>
          <w:lang w:val="es-ES"/>
        </w:rPr>
      </w:pPr>
    </w:p>
    <w:p w14:paraId="519D9F45" w14:textId="77777777" w:rsidR="00317974" w:rsidRDefault="00317974" w:rsidP="00091E38">
      <w:pPr>
        <w:spacing w:line="360" w:lineRule="auto"/>
        <w:jc w:val="both"/>
        <w:rPr>
          <w:rFonts w:cstheme="minorHAnsi"/>
          <w:b/>
          <w:sz w:val="24"/>
          <w:szCs w:val="24"/>
          <w:lang w:val="es-ES"/>
        </w:rPr>
      </w:pPr>
    </w:p>
    <w:p w14:paraId="26F3E991" w14:textId="77777777" w:rsidR="00317974" w:rsidRDefault="00317974" w:rsidP="00091E38">
      <w:pPr>
        <w:spacing w:line="360" w:lineRule="auto"/>
        <w:jc w:val="both"/>
        <w:rPr>
          <w:rFonts w:cstheme="minorHAnsi"/>
          <w:b/>
          <w:sz w:val="24"/>
          <w:szCs w:val="24"/>
          <w:lang w:val="es-ES"/>
        </w:rPr>
      </w:pPr>
    </w:p>
    <w:p w14:paraId="357F4719" w14:textId="25398D36" w:rsidR="00091E38" w:rsidRPr="00BF43C9" w:rsidRDefault="0082394E" w:rsidP="00547B8E">
      <w:pPr>
        <w:pStyle w:val="Ttulo1"/>
      </w:pPr>
      <w:bookmarkStart w:id="2" w:name="_Toc15461492"/>
      <w:r w:rsidRPr="00BF43C9">
        <w:lastRenderedPageBreak/>
        <w:t>Cuadro</w:t>
      </w:r>
      <w:r w:rsidR="003C4ACB" w:rsidRPr="00BF43C9">
        <w:t xml:space="preserve">, </w:t>
      </w:r>
      <w:r w:rsidR="00091E38" w:rsidRPr="00BF43C9">
        <w:t>Normativa vigente en la materia</w:t>
      </w:r>
      <w:r w:rsidR="00547B8E">
        <w:rPr>
          <w:rStyle w:val="Refdenotaalpie"/>
        </w:rPr>
        <w:footnoteReference w:id="2"/>
      </w:r>
      <w:bookmarkEnd w:id="2"/>
    </w:p>
    <w:tbl>
      <w:tblPr>
        <w:tblStyle w:val="Tablaconcuadrcula"/>
        <w:tblW w:w="0" w:type="auto"/>
        <w:tblLook w:val="04A0" w:firstRow="1" w:lastRow="0" w:firstColumn="1" w:lastColumn="0" w:noHBand="0" w:noVBand="1"/>
      </w:tblPr>
      <w:tblGrid>
        <w:gridCol w:w="4414"/>
        <w:gridCol w:w="4414"/>
      </w:tblGrid>
      <w:tr w:rsidR="00286661" w:rsidRPr="00317974" w14:paraId="35AF45A2" w14:textId="77777777" w:rsidTr="00A936A3">
        <w:trPr>
          <w:trHeight w:val="451"/>
        </w:trPr>
        <w:tc>
          <w:tcPr>
            <w:tcW w:w="4414" w:type="dxa"/>
          </w:tcPr>
          <w:p w14:paraId="3F4BC000" w14:textId="0E881322" w:rsidR="008E3947" w:rsidRPr="00317974" w:rsidRDefault="00286661" w:rsidP="00317974">
            <w:pPr>
              <w:jc w:val="center"/>
              <w:rPr>
                <w:rFonts w:ascii="Arial" w:hAnsi="Arial" w:cs="Arial"/>
                <w:b/>
                <w:sz w:val="20"/>
                <w:szCs w:val="20"/>
                <w:lang w:val="es-ES"/>
              </w:rPr>
            </w:pPr>
            <w:r w:rsidRPr="00317974">
              <w:rPr>
                <w:rFonts w:ascii="Arial" w:hAnsi="Arial" w:cs="Arial"/>
                <w:b/>
                <w:sz w:val="20"/>
                <w:szCs w:val="20"/>
                <w:lang w:val="es-ES"/>
              </w:rPr>
              <w:t>NORMA</w:t>
            </w:r>
          </w:p>
        </w:tc>
        <w:tc>
          <w:tcPr>
            <w:tcW w:w="4414" w:type="dxa"/>
          </w:tcPr>
          <w:p w14:paraId="581195DE" w14:textId="1552BE5F" w:rsidR="008E3947" w:rsidRPr="00317974" w:rsidRDefault="00286661" w:rsidP="00317974">
            <w:pPr>
              <w:jc w:val="center"/>
              <w:rPr>
                <w:rFonts w:ascii="Arial" w:hAnsi="Arial" w:cs="Arial"/>
                <w:b/>
                <w:sz w:val="20"/>
                <w:szCs w:val="20"/>
                <w:lang w:val="es-ES"/>
              </w:rPr>
            </w:pPr>
            <w:r w:rsidRPr="00317974">
              <w:rPr>
                <w:rFonts w:ascii="Arial" w:hAnsi="Arial" w:cs="Arial"/>
                <w:b/>
                <w:sz w:val="20"/>
                <w:szCs w:val="20"/>
                <w:lang w:val="es-ES"/>
              </w:rPr>
              <w:t>OBJETO</w:t>
            </w:r>
          </w:p>
        </w:tc>
      </w:tr>
      <w:tr w:rsidR="00286661" w:rsidRPr="00317974" w14:paraId="0AABD1AC" w14:textId="77777777" w:rsidTr="008E3947">
        <w:tc>
          <w:tcPr>
            <w:tcW w:w="4414" w:type="dxa"/>
          </w:tcPr>
          <w:p w14:paraId="200F257B" w14:textId="225DECC6" w:rsidR="008E3947"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LEY 045</w:t>
            </w:r>
          </w:p>
        </w:tc>
        <w:tc>
          <w:tcPr>
            <w:tcW w:w="4414" w:type="dxa"/>
          </w:tcPr>
          <w:p w14:paraId="001D9A0F" w14:textId="6A084E4A" w:rsidR="008E3947"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Contra el Racismo y toda forma de Discriminación</w:t>
            </w:r>
          </w:p>
        </w:tc>
      </w:tr>
      <w:tr w:rsidR="00286661" w:rsidRPr="00317974" w14:paraId="5443E36D" w14:textId="77777777" w:rsidTr="008E3947">
        <w:tc>
          <w:tcPr>
            <w:tcW w:w="4414" w:type="dxa"/>
          </w:tcPr>
          <w:p w14:paraId="7C976B01" w14:textId="2D2498F8" w:rsidR="008E3947"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LEY 139</w:t>
            </w:r>
          </w:p>
        </w:tc>
        <w:tc>
          <w:tcPr>
            <w:tcW w:w="4414" w:type="dxa"/>
          </w:tcPr>
          <w:p w14:paraId="57F1046E" w14:textId="362211E6" w:rsidR="008E3947"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Día Nacional contra el Racismo y toda forma de Discriminación</w:t>
            </w:r>
          </w:p>
        </w:tc>
      </w:tr>
      <w:tr w:rsidR="00286661" w:rsidRPr="00317974" w14:paraId="491279F3" w14:textId="77777777" w:rsidTr="008E3947">
        <w:tc>
          <w:tcPr>
            <w:tcW w:w="4414" w:type="dxa"/>
          </w:tcPr>
          <w:p w14:paraId="4B78A2EA" w14:textId="1D86589F" w:rsidR="008E3947"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Ley 243</w:t>
            </w:r>
          </w:p>
        </w:tc>
        <w:tc>
          <w:tcPr>
            <w:tcW w:w="4414" w:type="dxa"/>
          </w:tcPr>
          <w:p w14:paraId="6E0ECE6F" w14:textId="54576020" w:rsidR="008E3947"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Contra el Acoso y Violencia Política hacia las Mujeres</w:t>
            </w:r>
          </w:p>
        </w:tc>
      </w:tr>
      <w:tr w:rsidR="00286661" w:rsidRPr="00317974" w14:paraId="782ED5DE" w14:textId="77777777" w:rsidTr="008E3947">
        <w:tc>
          <w:tcPr>
            <w:tcW w:w="4414" w:type="dxa"/>
          </w:tcPr>
          <w:p w14:paraId="64DD4268" w14:textId="6A116ABC" w:rsidR="008E3947"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LEY 263</w:t>
            </w:r>
          </w:p>
        </w:tc>
        <w:tc>
          <w:tcPr>
            <w:tcW w:w="4414" w:type="dxa"/>
          </w:tcPr>
          <w:p w14:paraId="17497589" w14:textId="4F1D0947" w:rsidR="008E3947"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Integral contra la Trata y Tráfico de Personas</w:t>
            </w:r>
          </w:p>
        </w:tc>
      </w:tr>
      <w:tr w:rsidR="00286661" w:rsidRPr="00317974" w14:paraId="3608462D" w14:textId="77777777" w:rsidTr="008E3947">
        <w:tc>
          <w:tcPr>
            <w:tcW w:w="4414" w:type="dxa"/>
          </w:tcPr>
          <w:p w14:paraId="37CFA254" w14:textId="52181180"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LEY 264</w:t>
            </w:r>
          </w:p>
        </w:tc>
        <w:tc>
          <w:tcPr>
            <w:tcW w:w="4414" w:type="dxa"/>
          </w:tcPr>
          <w:p w14:paraId="339353F2" w14:textId="57AD6CEC"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Del Sistema Nacional de Seguridad Ciudadana “Para una Vida Segura</w:t>
            </w:r>
          </w:p>
        </w:tc>
      </w:tr>
      <w:tr w:rsidR="00286661" w:rsidRPr="00317974" w14:paraId="4FCA4F39" w14:textId="77777777" w:rsidTr="008E3947">
        <w:tc>
          <w:tcPr>
            <w:tcW w:w="4414" w:type="dxa"/>
          </w:tcPr>
          <w:p w14:paraId="76790F53" w14:textId="359CCCB9"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LEY 348</w:t>
            </w:r>
          </w:p>
        </w:tc>
        <w:tc>
          <w:tcPr>
            <w:tcW w:w="4414" w:type="dxa"/>
          </w:tcPr>
          <w:p w14:paraId="1D4DE156" w14:textId="33387453"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Integral para Garantizar a las Mujeres una Vida Libre de Violencia</w:t>
            </w:r>
          </w:p>
        </w:tc>
      </w:tr>
      <w:tr w:rsidR="00286661" w:rsidRPr="00317974" w14:paraId="514DD207" w14:textId="77777777" w:rsidTr="00286661">
        <w:trPr>
          <w:trHeight w:val="409"/>
        </w:trPr>
        <w:tc>
          <w:tcPr>
            <w:tcW w:w="4414" w:type="dxa"/>
          </w:tcPr>
          <w:p w14:paraId="1F4E1347" w14:textId="07AC0822"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LEY 603</w:t>
            </w:r>
          </w:p>
        </w:tc>
        <w:tc>
          <w:tcPr>
            <w:tcW w:w="4414" w:type="dxa"/>
          </w:tcPr>
          <w:p w14:paraId="11464EE8" w14:textId="6B8B205D"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Código de las Familias y del Proceso Familiar</w:t>
            </w:r>
          </w:p>
        </w:tc>
      </w:tr>
      <w:tr w:rsidR="00286661" w:rsidRPr="00317974" w14:paraId="5A7EFBFA" w14:textId="77777777" w:rsidTr="00286661">
        <w:trPr>
          <w:trHeight w:val="409"/>
        </w:trPr>
        <w:tc>
          <w:tcPr>
            <w:tcW w:w="4414" w:type="dxa"/>
          </w:tcPr>
          <w:p w14:paraId="11012015" w14:textId="2F87B9C7"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LEY 807</w:t>
            </w:r>
          </w:p>
        </w:tc>
        <w:tc>
          <w:tcPr>
            <w:tcW w:w="4414" w:type="dxa"/>
          </w:tcPr>
          <w:p w14:paraId="73388624" w14:textId="585A0863"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De Identidad de Genero</w:t>
            </w:r>
          </w:p>
        </w:tc>
      </w:tr>
      <w:tr w:rsidR="00286661" w:rsidRPr="00317974" w14:paraId="7944E739" w14:textId="77777777" w:rsidTr="00286661">
        <w:trPr>
          <w:trHeight w:val="409"/>
        </w:trPr>
        <w:tc>
          <w:tcPr>
            <w:tcW w:w="4414" w:type="dxa"/>
          </w:tcPr>
          <w:p w14:paraId="65DE66C1" w14:textId="41D2FCB7"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LEY 1096</w:t>
            </w:r>
          </w:p>
        </w:tc>
        <w:tc>
          <w:tcPr>
            <w:tcW w:w="4414" w:type="dxa"/>
          </w:tcPr>
          <w:p w14:paraId="2018FA3E" w14:textId="7715D3E6" w:rsidR="00286661" w:rsidRPr="00317974" w:rsidRDefault="00286661" w:rsidP="00317974">
            <w:pPr>
              <w:jc w:val="both"/>
              <w:rPr>
                <w:rFonts w:ascii="Arial" w:hAnsi="Arial" w:cs="Arial"/>
                <w:sz w:val="20"/>
                <w:szCs w:val="20"/>
                <w:lang w:val="es-ES"/>
              </w:rPr>
            </w:pPr>
            <w:r w:rsidRPr="00317974">
              <w:rPr>
                <w:rFonts w:ascii="Arial" w:hAnsi="Arial" w:cs="Arial"/>
                <w:sz w:val="20"/>
                <w:szCs w:val="20"/>
                <w:lang w:val="es-ES"/>
              </w:rPr>
              <w:t>De Organizaciones Políticas</w:t>
            </w:r>
          </w:p>
        </w:tc>
      </w:tr>
    </w:tbl>
    <w:p w14:paraId="0F82C6E4" w14:textId="32489DA6" w:rsidR="003C4ACB" w:rsidRPr="00317974" w:rsidRDefault="00632466" w:rsidP="00317974">
      <w:pPr>
        <w:pStyle w:val="Prrafodelista"/>
        <w:numPr>
          <w:ilvl w:val="0"/>
          <w:numId w:val="1"/>
        </w:numPr>
        <w:spacing w:after="0" w:line="240" w:lineRule="auto"/>
        <w:ind w:left="714" w:hanging="357"/>
        <w:rPr>
          <w:rFonts w:cs="Arial"/>
          <w:b/>
          <w:sz w:val="20"/>
          <w:szCs w:val="20"/>
        </w:rPr>
      </w:pPr>
      <w:r w:rsidRPr="00317974">
        <w:rPr>
          <w:rFonts w:cs="Arial"/>
          <w:sz w:val="20"/>
          <w:szCs w:val="20"/>
          <w:lang w:val="es-ES"/>
        </w:rPr>
        <w:t>Sin perjuicio de otras normas menos específicas como la Ley de Régimen Electoral, Ley del Órgano Electoral, Ley del Órgano Judicial, Ley Marco de Autonomías y Descentralización, que incluyeron en sus textos normativos regulaciones y disposiciones destinadas a superar la exclusión histórica que sufrieron las mujeres.</w:t>
      </w:r>
    </w:p>
    <w:p w14:paraId="0518969C" w14:textId="77777777" w:rsidR="006B3613" w:rsidRDefault="006B3613" w:rsidP="00C65E78">
      <w:pPr>
        <w:spacing w:line="360" w:lineRule="auto"/>
        <w:jc w:val="both"/>
        <w:rPr>
          <w:rFonts w:ascii="Arial" w:hAnsi="Arial" w:cs="Arial"/>
          <w:b/>
          <w:sz w:val="20"/>
          <w:szCs w:val="20"/>
          <w:lang w:val="es-ES"/>
        </w:rPr>
      </w:pPr>
    </w:p>
    <w:p w14:paraId="1B5688C9" w14:textId="77777777" w:rsidR="006B3613" w:rsidRDefault="006B3613" w:rsidP="00C65E78">
      <w:pPr>
        <w:spacing w:line="360" w:lineRule="auto"/>
        <w:jc w:val="both"/>
        <w:rPr>
          <w:rFonts w:ascii="Arial" w:hAnsi="Arial" w:cs="Arial"/>
          <w:b/>
          <w:sz w:val="20"/>
          <w:szCs w:val="20"/>
          <w:lang w:val="es-ES"/>
        </w:rPr>
      </w:pPr>
    </w:p>
    <w:p w14:paraId="61CA3DA4" w14:textId="77777777" w:rsidR="006B3613" w:rsidRDefault="006B3613" w:rsidP="00C65E78">
      <w:pPr>
        <w:spacing w:line="360" w:lineRule="auto"/>
        <w:jc w:val="both"/>
        <w:rPr>
          <w:rFonts w:ascii="Arial" w:hAnsi="Arial" w:cs="Arial"/>
          <w:b/>
          <w:sz w:val="20"/>
          <w:szCs w:val="20"/>
          <w:lang w:val="es-ES"/>
        </w:rPr>
      </w:pPr>
    </w:p>
    <w:p w14:paraId="26ABA661" w14:textId="77777777" w:rsidR="006B3613" w:rsidRDefault="006B3613" w:rsidP="00C65E78">
      <w:pPr>
        <w:spacing w:line="360" w:lineRule="auto"/>
        <w:jc w:val="both"/>
        <w:rPr>
          <w:rFonts w:ascii="Arial" w:hAnsi="Arial" w:cs="Arial"/>
          <w:b/>
          <w:sz w:val="20"/>
          <w:szCs w:val="20"/>
          <w:lang w:val="es-ES"/>
        </w:rPr>
      </w:pPr>
    </w:p>
    <w:p w14:paraId="221A9D00" w14:textId="77777777" w:rsidR="006B3613" w:rsidRDefault="006B3613" w:rsidP="00C65E78">
      <w:pPr>
        <w:spacing w:line="360" w:lineRule="auto"/>
        <w:jc w:val="both"/>
        <w:rPr>
          <w:rFonts w:ascii="Arial" w:hAnsi="Arial" w:cs="Arial"/>
          <w:b/>
          <w:sz w:val="20"/>
          <w:szCs w:val="20"/>
          <w:lang w:val="es-ES"/>
        </w:rPr>
      </w:pPr>
    </w:p>
    <w:p w14:paraId="7205C098" w14:textId="77777777" w:rsidR="006B3613" w:rsidRDefault="006B3613" w:rsidP="00C65E78">
      <w:pPr>
        <w:spacing w:line="360" w:lineRule="auto"/>
        <w:jc w:val="both"/>
        <w:rPr>
          <w:rFonts w:ascii="Arial" w:hAnsi="Arial" w:cs="Arial"/>
          <w:b/>
          <w:sz w:val="20"/>
          <w:szCs w:val="20"/>
          <w:lang w:val="es-ES"/>
        </w:rPr>
      </w:pPr>
    </w:p>
    <w:p w14:paraId="61BA7EE1" w14:textId="77777777" w:rsidR="006B3613" w:rsidRDefault="006B3613" w:rsidP="00C65E78">
      <w:pPr>
        <w:spacing w:line="360" w:lineRule="auto"/>
        <w:jc w:val="both"/>
        <w:rPr>
          <w:rFonts w:ascii="Arial" w:hAnsi="Arial" w:cs="Arial"/>
          <w:b/>
          <w:sz w:val="20"/>
          <w:szCs w:val="20"/>
          <w:lang w:val="es-ES"/>
        </w:rPr>
      </w:pPr>
    </w:p>
    <w:p w14:paraId="4AA25AB9" w14:textId="77777777" w:rsidR="006B3613" w:rsidRDefault="006B3613" w:rsidP="00C65E78">
      <w:pPr>
        <w:spacing w:line="360" w:lineRule="auto"/>
        <w:jc w:val="both"/>
        <w:rPr>
          <w:rFonts w:ascii="Arial" w:hAnsi="Arial" w:cs="Arial"/>
          <w:b/>
          <w:sz w:val="20"/>
          <w:szCs w:val="20"/>
          <w:lang w:val="es-ES"/>
        </w:rPr>
      </w:pPr>
    </w:p>
    <w:p w14:paraId="517F5501" w14:textId="77777777" w:rsidR="006B3613" w:rsidRDefault="006B3613" w:rsidP="00C65E78">
      <w:pPr>
        <w:spacing w:line="360" w:lineRule="auto"/>
        <w:jc w:val="both"/>
        <w:rPr>
          <w:rFonts w:ascii="Arial" w:hAnsi="Arial" w:cs="Arial"/>
          <w:b/>
          <w:sz w:val="20"/>
          <w:szCs w:val="20"/>
          <w:lang w:val="es-ES"/>
        </w:rPr>
      </w:pPr>
    </w:p>
    <w:p w14:paraId="1CECF37D" w14:textId="77777777" w:rsidR="006B3613" w:rsidRDefault="006B3613" w:rsidP="00C65E78">
      <w:pPr>
        <w:spacing w:line="360" w:lineRule="auto"/>
        <w:jc w:val="both"/>
        <w:rPr>
          <w:rFonts w:ascii="Arial" w:hAnsi="Arial" w:cs="Arial"/>
          <w:b/>
          <w:sz w:val="20"/>
          <w:szCs w:val="20"/>
          <w:lang w:val="es-ES"/>
        </w:rPr>
      </w:pPr>
    </w:p>
    <w:p w14:paraId="4945BA02" w14:textId="77777777" w:rsidR="006B3613" w:rsidRDefault="006B3613" w:rsidP="00C65E78">
      <w:pPr>
        <w:spacing w:line="360" w:lineRule="auto"/>
        <w:jc w:val="both"/>
        <w:rPr>
          <w:rFonts w:ascii="Arial" w:hAnsi="Arial" w:cs="Arial"/>
          <w:b/>
          <w:sz w:val="20"/>
          <w:szCs w:val="20"/>
          <w:lang w:val="es-ES"/>
        </w:rPr>
      </w:pPr>
    </w:p>
    <w:p w14:paraId="12FDB007" w14:textId="77777777" w:rsidR="006B3613" w:rsidRDefault="006B3613" w:rsidP="00C65E78">
      <w:pPr>
        <w:spacing w:line="360" w:lineRule="auto"/>
        <w:jc w:val="both"/>
        <w:rPr>
          <w:rFonts w:ascii="Arial" w:hAnsi="Arial" w:cs="Arial"/>
          <w:b/>
          <w:sz w:val="20"/>
          <w:szCs w:val="20"/>
          <w:lang w:val="es-ES"/>
        </w:rPr>
      </w:pPr>
    </w:p>
    <w:p w14:paraId="0DB22B31" w14:textId="3825CAF2" w:rsidR="000F22C3" w:rsidRPr="00BF43C9" w:rsidRDefault="00A34273" w:rsidP="00547B8E">
      <w:pPr>
        <w:pStyle w:val="Ttulo1"/>
      </w:pPr>
      <w:bookmarkStart w:id="3" w:name="_Toc15461493"/>
      <w:r w:rsidRPr="00BF43C9">
        <w:lastRenderedPageBreak/>
        <w:t>C</w:t>
      </w:r>
      <w:r w:rsidR="0082394E" w:rsidRPr="00BF43C9">
        <w:t>uadro</w:t>
      </w:r>
      <w:r w:rsidR="00EA427E" w:rsidRPr="00BF43C9">
        <w:t>, Socialización CEDAW</w:t>
      </w:r>
      <w:r w:rsidR="00547B8E">
        <w:rPr>
          <w:rStyle w:val="Refdenotaalpie"/>
        </w:rPr>
        <w:footnoteReference w:id="3"/>
      </w:r>
      <w:bookmarkEnd w:id="3"/>
    </w:p>
    <w:tbl>
      <w:tblPr>
        <w:tblStyle w:val="Tablaconcuadrcula"/>
        <w:tblW w:w="0" w:type="auto"/>
        <w:tblLook w:val="04A0" w:firstRow="1" w:lastRow="0" w:firstColumn="1" w:lastColumn="0" w:noHBand="0" w:noVBand="1"/>
      </w:tblPr>
      <w:tblGrid>
        <w:gridCol w:w="3827"/>
        <w:gridCol w:w="5001"/>
      </w:tblGrid>
      <w:tr w:rsidR="000F22C3" w:rsidRPr="00317974" w14:paraId="6F44692D" w14:textId="77777777" w:rsidTr="000F22C3">
        <w:trPr>
          <w:trHeight w:hRule="exact" w:val="478"/>
        </w:trPr>
        <w:tc>
          <w:tcPr>
            <w:tcW w:w="0" w:type="auto"/>
          </w:tcPr>
          <w:p w14:paraId="79C7B9F4" w14:textId="5FA56EBA" w:rsidR="000F22C3" w:rsidRPr="00317974" w:rsidRDefault="000F22C3" w:rsidP="00317974">
            <w:pPr>
              <w:jc w:val="center"/>
              <w:rPr>
                <w:rFonts w:ascii="Arial" w:hAnsi="Arial" w:cs="Arial"/>
                <w:b/>
                <w:sz w:val="20"/>
                <w:szCs w:val="20"/>
                <w:lang w:val="es-ES"/>
              </w:rPr>
            </w:pPr>
            <w:r w:rsidRPr="00317974">
              <w:rPr>
                <w:rFonts w:ascii="Arial" w:hAnsi="Arial" w:cs="Arial"/>
                <w:b/>
                <w:sz w:val="20"/>
                <w:szCs w:val="20"/>
                <w:lang w:val="es-ES"/>
              </w:rPr>
              <w:t>ACTIVIDAD</w:t>
            </w:r>
          </w:p>
        </w:tc>
        <w:tc>
          <w:tcPr>
            <w:tcW w:w="0" w:type="auto"/>
          </w:tcPr>
          <w:p w14:paraId="7E35C145" w14:textId="630670F1" w:rsidR="000F22C3" w:rsidRPr="00317974" w:rsidRDefault="000F22C3" w:rsidP="00317974">
            <w:pPr>
              <w:jc w:val="center"/>
              <w:rPr>
                <w:rFonts w:ascii="Arial" w:hAnsi="Arial" w:cs="Arial"/>
                <w:b/>
                <w:sz w:val="20"/>
                <w:szCs w:val="20"/>
                <w:lang w:val="es-ES"/>
              </w:rPr>
            </w:pPr>
            <w:r w:rsidRPr="00317974">
              <w:rPr>
                <w:rFonts w:ascii="Arial" w:hAnsi="Arial" w:cs="Arial"/>
                <w:b/>
                <w:sz w:val="20"/>
                <w:szCs w:val="20"/>
                <w:lang w:val="es-ES"/>
              </w:rPr>
              <w:t>RESULTADO</w:t>
            </w:r>
          </w:p>
        </w:tc>
      </w:tr>
      <w:tr w:rsidR="00A34273" w:rsidRPr="00317974" w14:paraId="5E60AA47" w14:textId="77777777" w:rsidTr="00632466">
        <w:trPr>
          <w:trHeight w:hRule="exact" w:val="1883"/>
        </w:trPr>
        <w:tc>
          <w:tcPr>
            <w:tcW w:w="0" w:type="auto"/>
          </w:tcPr>
          <w:p w14:paraId="0D4A57AA"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Preparación, discusión y sistematización de resultados para la “Agenda de Despatriarcalización.</w:t>
            </w:r>
          </w:p>
        </w:tc>
        <w:tc>
          <w:tcPr>
            <w:tcW w:w="0" w:type="auto"/>
          </w:tcPr>
          <w:p w14:paraId="7811CFE0"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 xml:space="preserve">9 </w:t>
            </w:r>
            <w:proofErr w:type="gramStart"/>
            <w:r w:rsidRPr="00317974">
              <w:rPr>
                <w:rFonts w:ascii="Arial" w:hAnsi="Arial" w:cs="Arial"/>
                <w:sz w:val="20"/>
                <w:szCs w:val="20"/>
                <w:lang w:val="es-ES"/>
              </w:rPr>
              <w:t>Encuentros</w:t>
            </w:r>
            <w:proofErr w:type="gramEnd"/>
            <w:r w:rsidRPr="00317974">
              <w:rPr>
                <w:rFonts w:ascii="Arial" w:hAnsi="Arial" w:cs="Arial"/>
                <w:sz w:val="20"/>
                <w:szCs w:val="20"/>
                <w:lang w:val="es-ES"/>
              </w:rPr>
              <w:t xml:space="preserve"> de Mujeres a nivel nacional en los que se recogieron las inquietudes y propuestas de todos los sectores sociales en relación a siete ejes temáticos: derechos políticos, económicos, sociales, culturales, derecho a la información y a comunicación, derechos de las mujeres jóvenes, y sobre el tema de justicia y violencia.</w:t>
            </w:r>
          </w:p>
        </w:tc>
      </w:tr>
      <w:tr w:rsidR="00A34273" w:rsidRPr="00317974" w14:paraId="37FEBB52" w14:textId="77777777" w:rsidTr="002D0922">
        <w:tc>
          <w:tcPr>
            <w:tcW w:w="0" w:type="auto"/>
          </w:tcPr>
          <w:p w14:paraId="3D7140D5"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Cumbre Nacional hacia la Despatriarcalización.</w:t>
            </w:r>
          </w:p>
        </w:tc>
        <w:tc>
          <w:tcPr>
            <w:tcW w:w="0" w:type="auto"/>
          </w:tcPr>
          <w:p w14:paraId="3CD0F974"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Cumbre Nacional (Cochabamba) con la participaron de 11.000 mujeres de los 9 departamentos del país.</w:t>
            </w:r>
          </w:p>
        </w:tc>
      </w:tr>
      <w:tr w:rsidR="00A34273" w:rsidRPr="00317974" w14:paraId="526F047C" w14:textId="77777777" w:rsidTr="002D0922">
        <w:trPr>
          <w:trHeight w:val="860"/>
        </w:trPr>
        <w:tc>
          <w:tcPr>
            <w:tcW w:w="0" w:type="auto"/>
          </w:tcPr>
          <w:p w14:paraId="42650D02"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Acreditación en No Violencia en razón de Género, a servidores públicos de los 9 departamentos del país.</w:t>
            </w:r>
          </w:p>
        </w:tc>
        <w:tc>
          <w:tcPr>
            <w:tcW w:w="0" w:type="auto"/>
          </w:tcPr>
          <w:p w14:paraId="39B0E5DC"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Se emitieron 115.760 Certificados a servidores públicos de los 9 departamentos del país.</w:t>
            </w:r>
          </w:p>
        </w:tc>
      </w:tr>
      <w:tr w:rsidR="00A34273" w:rsidRPr="00317974" w14:paraId="6314D612" w14:textId="77777777" w:rsidTr="002D0922">
        <w:tc>
          <w:tcPr>
            <w:tcW w:w="0" w:type="auto"/>
          </w:tcPr>
          <w:p w14:paraId="080BE18A"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 xml:space="preserve">Resultados de la Comisión Interinstitucional conformada por siete Ministerios: Justicia y Transparencia Institucional, </w:t>
            </w:r>
            <w:proofErr w:type="gramStart"/>
            <w:r w:rsidRPr="00317974">
              <w:rPr>
                <w:rFonts w:ascii="Arial" w:hAnsi="Arial" w:cs="Arial"/>
                <w:sz w:val="20"/>
                <w:szCs w:val="20"/>
                <w:lang w:val="es-ES"/>
              </w:rPr>
              <w:t>Educación,  Salud</w:t>
            </w:r>
            <w:proofErr w:type="gramEnd"/>
            <w:r w:rsidRPr="00317974">
              <w:rPr>
                <w:rFonts w:ascii="Arial" w:hAnsi="Arial" w:cs="Arial"/>
                <w:sz w:val="20"/>
                <w:szCs w:val="20"/>
                <w:lang w:val="es-ES"/>
              </w:rPr>
              <w:t>,  Comunicación,  Gobierno,  Culturas  y  Turismo  y  Trabajo, Empleo y Previsión Social.</w:t>
            </w:r>
          </w:p>
        </w:tc>
        <w:tc>
          <w:tcPr>
            <w:tcW w:w="0" w:type="auto"/>
          </w:tcPr>
          <w:p w14:paraId="4AD83277"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Realizó el cálculo y determinación de los costos de implementación de la Política Publica Integral “Para una Vida Digna de las Mujeres”</w:t>
            </w:r>
          </w:p>
        </w:tc>
      </w:tr>
      <w:tr w:rsidR="00A34273" w:rsidRPr="00317974" w14:paraId="39CE1DA2" w14:textId="77777777" w:rsidTr="002D0922">
        <w:tc>
          <w:tcPr>
            <w:tcW w:w="0" w:type="auto"/>
          </w:tcPr>
          <w:p w14:paraId="31655E63"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 xml:space="preserve">Capacitación de concejalas, asambleístas y su equipo técnico en la aplicación de la Ley </w:t>
            </w:r>
            <w:proofErr w:type="spellStart"/>
            <w:r w:rsidRPr="00317974">
              <w:rPr>
                <w:rFonts w:ascii="Arial" w:hAnsi="Arial" w:cs="Arial"/>
                <w:sz w:val="20"/>
                <w:szCs w:val="20"/>
                <w:lang w:val="es-ES"/>
              </w:rPr>
              <w:t>N°</w:t>
            </w:r>
            <w:proofErr w:type="spellEnd"/>
            <w:r w:rsidRPr="00317974">
              <w:rPr>
                <w:rFonts w:ascii="Arial" w:hAnsi="Arial" w:cs="Arial"/>
                <w:sz w:val="20"/>
                <w:szCs w:val="20"/>
                <w:lang w:val="es-ES"/>
              </w:rPr>
              <w:t xml:space="preserve"> 243 contra el Acoso y Violencia Política hacia las Mujeres y su Decreto Reglamentario.</w:t>
            </w:r>
          </w:p>
        </w:tc>
        <w:tc>
          <w:tcPr>
            <w:tcW w:w="0" w:type="auto"/>
          </w:tcPr>
          <w:p w14:paraId="18E2BA62"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Se certificaron a 700 servidores públicos del nivel subnacional.</w:t>
            </w:r>
          </w:p>
          <w:p w14:paraId="4D1500D7" w14:textId="77777777" w:rsidR="00A34273" w:rsidRPr="00317974" w:rsidRDefault="00A34273" w:rsidP="00317974">
            <w:pPr>
              <w:jc w:val="both"/>
              <w:rPr>
                <w:rFonts w:ascii="Arial" w:hAnsi="Arial" w:cs="Arial"/>
                <w:sz w:val="20"/>
                <w:szCs w:val="20"/>
                <w:lang w:val="es-ES"/>
              </w:rPr>
            </w:pPr>
          </w:p>
        </w:tc>
      </w:tr>
      <w:tr w:rsidR="00A34273" w:rsidRPr="00317974" w14:paraId="1A2F84F6" w14:textId="77777777" w:rsidTr="002D0922">
        <w:trPr>
          <w:trHeight w:val="994"/>
        </w:trPr>
        <w:tc>
          <w:tcPr>
            <w:tcW w:w="0" w:type="auto"/>
          </w:tcPr>
          <w:p w14:paraId="3353AE6A"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Capacitación de servidores y servidoras públicas para facilitar el cumplimiento de su trabajo a través de la aplicación de los instrumentos normativos que rigen la materia.</w:t>
            </w:r>
          </w:p>
        </w:tc>
        <w:tc>
          <w:tcPr>
            <w:tcW w:w="0" w:type="auto"/>
          </w:tcPr>
          <w:p w14:paraId="2C56D4D4"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 xml:space="preserve">Se certificaron 86 funcionarios públicos en diversas normas internacionales y locales relativas a la erradicación de la violencia y la eliminación de </w:t>
            </w:r>
            <w:r w:rsidR="001756A5" w:rsidRPr="00317974">
              <w:rPr>
                <w:rFonts w:ascii="Arial" w:hAnsi="Arial" w:cs="Arial"/>
                <w:sz w:val="20"/>
                <w:szCs w:val="20"/>
                <w:lang w:val="es-ES"/>
              </w:rPr>
              <w:t>prácticas</w:t>
            </w:r>
            <w:r w:rsidRPr="00317974">
              <w:rPr>
                <w:rFonts w:ascii="Arial" w:hAnsi="Arial" w:cs="Arial"/>
                <w:sz w:val="20"/>
                <w:szCs w:val="20"/>
                <w:lang w:val="es-ES"/>
              </w:rPr>
              <w:t xml:space="preserve"> discriminatorias contra la mujer.</w:t>
            </w:r>
          </w:p>
        </w:tc>
      </w:tr>
      <w:tr w:rsidR="00A34273" w:rsidRPr="00317974" w14:paraId="6AE680F9" w14:textId="77777777" w:rsidTr="002D0922">
        <w:tc>
          <w:tcPr>
            <w:tcW w:w="0" w:type="auto"/>
          </w:tcPr>
          <w:p w14:paraId="2C0C90D5"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Elaboración del “</w:t>
            </w:r>
            <w:r w:rsidRPr="00317974">
              <w:rPr>
                <w:rFonts w:ascii="Arial" w:hAnsi="Arial" w:cs="Arial"/>
                <w:i/>
                <w:sz w:val="20"/>
                <w:szCs w:val="20"/>
                <w:lang w:val="es-ES"/>
              </w:rPr>
              <w:t>Curso de autoformación en derechos de las mujeres y guías del SIPPASE</w:t>
            </w:r>
            <w:r w:rsidRPr="00317974">
              <w:rPr>
                <w:rFonts w:ascii="Arial" w:hAnsi="Arial" w:cs="Arial"/>
                <w:sz w:val="20"/>
                <w:szCs w:val="20"/>
                <w:lang w:val="es-ES"/>
              </w:rPr>
              <w:t xml:space="preserve">” </w:t>
            </w:r>
          </w:p>
        </w:tc>
        <w:tc>
          <w:tcPr>
            <w:tcW w:w="0" w:type="auto"/>
          </w:tcPr>
          <w:p w14:paraId="791D0F72" w14:textId="77777777" w:rsidR="00A34273" w:rsidRPr="00317974" w:rsidRDefault="00A34273" w:rsidP="00317974">
            <w:pPr>
              <w:jc w:val="both"/>
              <w:rPr>
                <w:rFonts w:ascii="Arial" w:hAnsi="Arial" w:cs="Arial"/>
                <w:sz w:val="20"/>
                <w:szCs w:val="20"/>
                <w:lang w:val="es-ES"/>
              </w:rPr>
            </w:pPr>
            <w:r w:rsidRPr="00317974">
              <w:rPr>
                <w:rFonts w:ascii="Arial" w:hAnsi="Arial" w:cs="Arial"/>
                <w:sz w:val="20"/>
                <w:szCs w:val="20"/>
                <w:lang w:val="es-ES"/>
              </w:rPr>
              <w:t xml:space="preserve">Se </w:t>
            </w:r>
            <w:r w:rsidR="001756A5" w:rsidRPr="00317974">
              <w:rPr>
                <w:rFonts w:ascii="Arial" w:hAnsi="Arial" w:cs="Arial"/>
                <w:sz w:val="20"/>
                <w:szCs w:val="20"/>
                <w:lang w:val="es-ES"/>
              </w:rPr>
              <w:t>incorporó</w:t>
            </w:r>
            <w:r w:rsidRPr="00317974">
              <w:rPr>
                <w:rFonts w:ascii="Arial" w:hAnsi="Arial" w:cs="Arial"/>
                <w:sz w:val="20"/>
                <w:szCs w:val="20"/>
                <w:lang w:val="es-ES"/>
              </w:rPr>
              <w:t xml:space="preserve"> la estructura, módulos y diseño metodológico del Curso en el PORTAL WEB348.justicia.gob.bo de la DGPETFVRGG.</w:t>
            </w:r>
          </w:p>
        </w:tc>
      </w:tr>
    </w:tbl>
    <w:p w14:paraId="27EEB457" w14:textId="77777777" w:rsidR="00C65E78" w:rsidRPr="00F80A6D" w:rsidRDefault="00C65E78" w:rsidP="00317974">
      <w:pPr>
        <w:spacing w:after="0" w:line="240" w:lineRule="auto"/>
        <w:rPr>
          <w:rFonts w:cstheme="minorHAnsi"/>
          <w:sz w:val="24"/>
          <w:szCs w:val="24"/>
          <w:lang w:val="es-ES"/>
        </w:rPr>
      </w:pPr>
    </w:p>
    <w:p w14:paraId="0B892608" w14:textId="2F4690EF" w:rsidR="00C65E78" w:rsidRPr="00BF43C9" w:rsidRDefault="0082394E" w:rsidP="00317974">
      <w:pPr>
        <w:pStyle w:val="Ttulo1"/>
        <w:spacing w:after="0" w:line="240" w:lineRule="auto"/>
      </w:pPr>
      <w:bookmarkStart w:id="4" w:name="_Toc15461494"/>
      <w:r w:rsidRPr="00BF43C9">
        <w:t>Cuadro</w:t>
      </w:r>
      <w:r w:rsidR="00286661" w:rsidRPr="00BF43C9">
        <w:t>,</w:t>
      </w:r>
      <w:r w:rsidR="001756A5" w:rsidRPr="00BF43C9">
        <w:t xml:space="preserve"> D</w:t>
      </w:r>
      <w:r w:rsidR="00317974">
        <w:t>ifusión de Material</w:t>
      </w:r>
      <w:r w:rsidR="00EF42FB">
        <w:rPr>
          <w:rStyle w:val="Refdenotaalpie"/>
        </w:rPr>
        <w:footnoteReference w:id="4"/>
      </w:r>
      <w:bookmarkEnd w:id="4"/>
    </w:p>
    <w:p w14:paraId="11F92363" w14:textId="77777777" w:rsidR="003C4ACB" w:rsidRPr="002D0922" w:rsidRDefault="003C4ACB" w:rsidP="00C65E78">
      <w:pPr>
        <w:spacing w:after="0"/>
        <w:rPr>
          <w:rFonts w:cstheme="minorHAnsi"/>
          <w:b/>
          <w:sz w:val="24"/>
          <w:szCs w:val="24"/>
          <w:lang w:val="es-ES"/>
        </w:rPr>
      </w:pPr>
    </w:p>
    <w:tbl>
      <w:tblPr>
        <w:tblStyle w:val="Tablaconcuadrcula"/>
        <w:tblW w:w="0" w:type="auto"/>
        <w:tblLook w:val="04A0" w:firstRow="1" w:lastRow="0" w:firstColumn="1" w:lastColumn="0" w:noHBand="0" w:noVBand="1"/>
      </w:tblPr>
      <w:tblGrid>
        <w:gridCol w:w="4957"/>
        <w:gridCol w:w="3677"/>
      </w:tblGrid>
      <w:tr w:rsidR="00C65E78" w:rsidRPr="00317974" w14:paraId="4BAEF664" w14:textId="77777777" w:rsidTr="001756A5">
        <w:tc>
          <w:tcPr>
            <w:tcW w:w="4957" w:type="dxa"/>
          </w:tcPr>
          <w:p w14:paraId="2784ABC4" w14:textId="77777777" w:rsidR="00C65E78" w:rsidRPr="00317974" w:rsidRDefault="00C65E78" w:rsidP="001756A5">
            <w:pPr>
              <w:rPr>
                <w:rFonts w:ascii="Arial" w:hAnsi="Arial" w:cs="Arial"/>
                <w:sz w:val="20"/>
                <w:szCs w:val="20"/>
                <w:lang w:val="es-ES"/>
              </w:rPr>
            </w:pPr>
            <w:r w:rsidRPr="00317974">
              <w:rPr>
                <w:rFonts w:ascii="Arial" w:hAnsi="Arial" w:cs="Arial"/>
                <w:sz w:val="20"/>
                <w:szCs w:val="20"/>
                <w:lang w:val="es-ES"/>
              </w:rPr>
              <w:t>Dale vida a tus Derechos</w:t>
            </w:r>
          </w:p>
        </w:tc>
        <w:tc>
          <w:tcPr>
            <w:tcW w:w="3677" w:type="dxa"/>
          </w:tcPr>
          <w:p w14:paraId="27BE5426" w14:textId="77777777" w:rsidR="00C65E78" w:rsidRPr="00317974" w:rsidRDefault="00C65E78" w:rsidP="00547B8E">
            <w:pPr>
              <w:jc w:val="center"/>
              <w:rPr>
                <w:rFonts w:ascii="Arial" w:hAnsi="Arial" w:cs="Arial"/>
                <w:sz w:val="20"/>
                <w:szCs w:val="20"/>
                <w:lang w:val="es-ES"/>
              </w:rPr>
            </w:pPr>
            <w:r w:rsidRPr="00317974">
              <w:rPr>
                <w:rFonts w:ascii="Arial" w:hAnsi="Arial" w:cs="Arial"/>
                <w:sz w:val="20"/>
                <w:szCs w:val="20"/>
                <w:lang w:val="es-ES"/>
              </w:rPr>
              <w:t>2014</w:t>
            </w:r>
          </w:p>
        </w:tc>
      </w:tr>
      <w:tr w:rsidR="00C65E78" w:rsidRPr="00317974" w14:paraId="5E5ADD7D" w14:textId="77777777" w:rsidTr="001756A5">
        <w:tc>
          <w:tcPr>
            <w:tcW w:w="4957" w:type="dxa"/>
          </w:tcPr>
          <w:p w14:paraId="122F4A33" w14:textId="77777777" w:rsidR="00C65E78" w:rsidRPr="00317974" w:rsidRDefault="00C65E78" w:rsidP="001756A5">
            <w:pPr>
              <w:rPr>
                <w:rFonts w:ascii="Arial" w:hAnsi="Arial" w:cs="Arial"/>
                <w:sz w:val="20"/>
                <w:szCs w:val="20"/>
                <w:lang w:val="es-ES"/>
              </w:rPr>
            </w:pPr>
            <w:r w:rsidRPr="00317974">
              <w:rPr>
                <w:rFonts w:ascii="Arial" w:hAnsi="Arial" w:cs="Arial"/>
                <w:sz w:val="20"/>
                <w:szCs w:val="20"/>
                <w:lang w:val="es-ES"/>
              </w:rPr>
              <w:t>Carnavales, prevención, Nada justifica la Violencia</w:t>
            </w:r>
          </w:p>
        </w:tc>
        <w:tc>
          <w:tcPr>
            <w:tcW w:w="3677" w:type="dxa"/>
          </w:tcPr>
          <w:p w14:paraId="3B3E4146" w14:textId="77777777" w:rsidR="00C65E78" w:rsidRPr="00317974" w:rsidRDefault="00C65E78" w:rsidP="00547B8E">
            <w:pPr>
              <w:jc w:val="center"/>
              <w:rPr>
                <w:rFonts w:ascii="Arial" w:hAnsi="Arial" w:cs="Arial"/>
                <w:sz w:val="20"/>
                <w:szCs w:val="20"/>
                <w:lang w:val="es-ES"/>
              </w:rPr>
            </w:pPr>
            <w:r w:rsidRPr="00317974">
              <w:rPr>
                <w:rFonts w:ascii="Arial" w:hAnsi="Arial" w:cs="Arial"/>
                <w:sz w:val="20"/>
                <w:szCs w:val="20"/>
                <w:lang w:val="es-ES"/>
              </w:rPr>
              <w:t>2015</w:t>
            </w:r>
          </w:p>
        </w:tc>
      </w:tr>
      <w:tr w:rsidR="00C65E78" w:rsidRPr="00317974" w14:paraId="6309AB4E" w14:textId="77777777" w:rsidTr="001756A5">
        <w:tc>
          <w:tcPr>
            <w:tcW w:w="4957" w:type="dxa"/>
          </w:tcPr>
          <w:p w14:paraId="5EEFF40D" w14:textId="77777777" w:rsidR="00C65E78" w:rsidRPr="00317974" w:rsidRDefault="00C65E78" w:rsidP="001756A5">
            <w:pPr>
              <w:rPr>
                <w:rFonts w:ascii="Arial" w:hAnsi="Arial" w:cs="Arial"/>
                <w:sz w:val="20"/>
                <w:szCs w:val="20"/>
                <w:lang w:val="es-ES"/>
              </w:rPr>
            </w:pPr>
            <w:r w:rsidRPr="00317974">
              <w:rPr>
                <w:rFonts w:ascii="Arial" w:hAnsi="Arial" w:cs="Arial"/>
                <w:sz w:val="20"/>
                <w:szCs w:val="20"/>
                <w:lang w:val="es-ES"/>
              </w:rPr>
              <w:t>Spots Ley 348, Violencia, Espejos, Denuncia, SLIMS</w:t>
            </w:r>
          </w:p>
        </w:tc>
        <w:tc>
          <w:tcPr>
            <w:tcW w:w="3677" w:type="dxa"/>
          </w:tcPr>
          <w:p w14:paraId="3672894A" w14:textId="77777777" w:rsidR="00C65E78" w:rsidRPr="00317974" w:rsidRDefault="00C65E78" w:rsidP="00547B8E">
            <w:pPr>
              <w:jc w:val="center"/>
              <w:rPr>
                <w:rFonts w:ascii="Arial" w:hAnsi="Arial" w:cs="Arial"/>
                <w:sz w:val="20"/>
                <w:szCs w:val="20"/>
                <w:lang w:val="es-ES"/>
              </w:rPr>
            </w:pPr>
            <w:r w:rsidRPr="00317974">
              <w:rPr>
                <w:rFonts w:ascii="Arial" w:hAnsi="Arial" w:cs="Arial"/>
                <w:sz w:val="20"/>
                <w:szCs w:val="20"/>
                <w:lang w:val="es-ES"/>
              </w:rPr>
              <w:t>2016</w:t>
            </w:r>
          </w:p>
        </w:tc>
      </w:tr>
      <w:tr w:rsidR="00C65E78" w:rsidRPr="00317974" w14:paraId="0461C408" w14:textId="77777777" w:rsidTr="001756A5">
        <w:trPr>
          <w:trHeight w:val="727"/>
        </w:trPr>
        <w:tc>
          <w:tcPr>
            <w:tcW w:w="4957" w:type="dxa"/>
          </w:tcPr>
          <w:p w14:paraId="04FDBDDC" w14:textId="77777777" w:rsidR="00C65E78" w:rsidRPr="00317974" w:rsidRDefault="00C65E78" w:rsidP="001756A5">
            <w:pPr>
              <w:rPr>
                <w:rFonts w:ascii="Arial" w:hAnsi="Arial" w:cs="Arial"/>
                <w:sz w:val="20"/>
                <w:szCs w:val="20"/>
                <w:lang w:val="es-ES"/>
              </w:rPr>
            </w:pPr>
            <w:r w:rsidRPr="00317974">
              <w:rPr>
                <w:rFonts w:ascii="Arial" w:hAnsi="Arial" w:cs="Arial"/>
                <w:sz w:val="20"/>
                <w:szCs w:val="20"/>
                <w:lang w:val="es-ES"/>
              </w:rPr>
              <w:t>Spots Ley 348, Denuncia la Violencia contra la Mujer, Garantizar a las Mujeres una Vida Libre de Violencia-interactiva</w:t>
            </w:r>
          </w:p>
        </w:tc>
        <w:tc>
          <w:tcPr>
            <w:tcW w:w="3677" w:type="dxa"/>
          </w:tcPr>
          <w:p w14:paraId="15695154" w14:textId="77777777" w:rsidR="00C65E78" w:rsidRPr="00317974" w:rsidRDefault="00C65E78" w:rsidP="00547B8E">
            <w:pPr>
              <w:jc w:val="center"/>
              <w:rPr>
                <w:rFonts w:ascii="Arial" w:hAnsi="Arial" w:cs="Arial"/>
                <w:sz w:val="20"/>
                <w:szCs w:val="20"/>
                <w:lang w:val="es-ES"/>
              </w:rPr>
            </w:pPr>
            <w:r w:rsidRPr="00317974">
              <w:rPr>
                <w:rFonts w:ascii="Arial" w:hAnsi="Arial" w:cs="Arial"/>
                <w:sz w:val="20"/>
                <w:szCs w:val="20"/>
                <w:lang w:val="es-ES"/>
              </w:rPr>
              <w:t>2017</w:t>
            </w:r>
          </w:p>
        </w:tc>
      </w:tr>
    </w:tbl>
    <w:p w14:paraId="55AA3879" w14:textId="77777777" w:rsidR="004C0566" w:rsidRDefault="004C0566" w:rsidP="004C0566">
      <w:pPr>
        <w:tabs>
          <w:tab w:val="left" w:pos="2220"/>
        </w:tabs>
        <w:spacing w:line="360" w:lineRule="auto"/>
        <w:jc w:val="both"/>
        <w:rPr>
          <w:rFonts w:cstheme="minorHAnsi"/>
          <w:b/>
          <w:sz w:val="24"/>
          <w:szCs w:val="24"/>
        </w:rPr>
      </w:pPr>
    </w:p>
    <w:p w14:paraId="567E0317" w14:textId="77777777" w:rsidR="006B3613" w:rsidRDefault="006B3613" w:rsidP="00052D1E">
      <w:pPr>
        <w:spacing w:after="0" w:line="240" w:lineRule="auto"/>
        <w:rPr>
          <w:rFonts w:cstheme="minorHAnsi"/>
          <w:b/>
          <w:sz w:val="24"/>
          <w:szCs w:val="24"/>
          <w:lang w:val="es-ES"/>
        </w:rPr>
      </w:pPr>
    </w:p>
    <w:p w14:paraId="44151D41" w14:textId="488402C7" w:rsidR="00052D1E" w:rsidRPr="00317974" w:rsidRDefault="0082394E" w:rsidP="00317974">
      <w:pPr>
        <w:pStyle w:val="Ttulo1"/>
      </w:pPr>
      <w:bookmarkStart w:id="5" w:name="_Toc15461495"/>
      <w:r w:rsidRPr="00BF43C9">
        <w:lastRenderedPageBreak/>
        <w:t>Cuadro</w:t>
      </w:r>
      <w:r w:rsidR="00052D1E" w:rsidRPr="00BF43C9">
        <w:t>, Normativa Autonómica Departamental</w:t>
      </w:r>
      <w:r w:rsidR="00EF42FB">
        <w:rPr>
          <w:rStyle w:val="Refdenotaalpie"/>
        </w:rPr>
        <w:footnoteReference w:id="5"/>
      </w:r>
      <w:bookmarkEnd w:id="5"/>
      <w:r w:rsidR="00052D1E" w:rsidRPr="00317974">
        <w:t xml:space="preserve"> </w:t>
      </w:r>
    </w:p>
    <w:tbl>
      <w:tblPr>
        <w:tblStyle w:val="Tablaconcuadrcula"/>
        <w:tblW w:w="0" w:type="auto"/>
        <w:tblLook w:val="04A0" w:firstRow="1" w:lastRow="0" w:firstColumn="1" w:lastColumn="0" w:noHBand="0" w:noVBand="1"/>
      </w:tblPr>
      <w:tblGrid>
        <w:gridCol w:w="4414"/>
        <w:gridCol w:w="4414"/>
      </w:tblGrid>
      <w:tr w:rsidR="00052D1E" w:rsidRPr="00317974" w14:paraId="79A8B907" w14:textId="77777777" w:rsidTr="00052D1E">
        <w:tc>
          <w:tcPr>
            <w:tcW w:w="4414" w:type="dxa"/>
          </w:tcPr>
          <w:p w14:paraId="3FE35AF4" w14:textId="0F034C16" w:rsidR="00052D1E" w:rsidRPr="00317974" w:rsidRDefault="00052D1E" w:rsidP="00317974">
            <w:pPr>
              <w:jc w:val="center"/>
              <w:rPr>
                <w:rFonts w:ascii="Arial" w:hAnsi="Arial" w:cs="Arial"/>
                <w:b/>
                <w:sz w:val="20"/>
                <w:szCs w:val="20"/>
                <w:lang w:val="es-ES"/>
              </w:rPr>
            </w:pPr>
            <w:r w:rsidRPr="00317974">
              <w:rPr>
                <w:rFonts w:ascii="Arial" w:hAnsi="Arial" w:cs="Arial"/>
                <w:b/>
                <w:sz w:val="20"/>
                <w:szCs w:val="20"/>
                <w:lang w:val="es-ES"/>
              </w:rPr>
              <w:t>CHUQUISACA</w:t>
            </w:r>
          </w:p>
        </w:tc>
        <w:tc>
          <w:tcPr>
            <w:tcW w:w="4414" w:type="dxa"/>
          </w:tcPr>
          <w:p w14:paraId="10251524" w14:textId="0C8AB40C" w:rsidR="00052D1E" w:rsidRPr="00317974" w:rsidRDefault="00052D1E" w:rsidP="00317974">
            <w:pPr>
              <w:jc w:val="center"/>
              <w:rPr>
                <w:rFonts w:ascii="Arial" w:hAnsi="Arial" w:cs="Arial"/>
                <w:b/>
                <w:sz w:val="20"/>
                <w:szCs w:val="20"/>
                <w:lang w:val="es-ES"/>
              </w:rPr>
            </w:pPr>
            <w:r w:rsidRPr="00317974">
              <w:rPr>
                <w:rFonts w:ascii="Arial" w:hAnsi="Arial" w:cs="Arial"/>
                <w:b/>
                <w:sz w:val="20"/>
                <w:szCs w:val="20"/>
                <w:lang w:val="es-ES"/>
              </w:rPr>
              <w:t>COCHABAMBA</w:t>
            </w:r>
          </w:p>
        </w:tc>
      </w:tr>
      <w:tr w:rsidR="00052D1E" w:rsidRPr="00317974" w14:paraId="086679D4" w14:textId="77777777" w:rsidTr="00052D1E">
        <w:tc>
          <w:tcPr>
            <w:tcW w:w="4414" w:type="dxa"/>
          </w:tcPr>
          <w:p w14:paraId="58CF2F29" w14:textId="5BEFE855" w:rsidR="00052D1E" w:rsidRPr="00317974" w:rsidRDefault="00052D1E" w:rsidP="00052D1E">
            <w:pPr>
              <w:rPr>
                <w:rFonts w:ascii="Arial" w:hAnsi="Arial" w:cs="Arial"/>
                <w:sz w:val="20"/>
                <w:szCs w:val="20"/>
                <w:lang w:val="es-ES"/>
              </w:rPr>
            </w:pPr>
            <w:r w:rsidRPr="00317974">
              <w:rPr>
                <w:rFonts w:ascii="Arial" w:hAnsi="Arial" w:cs="Arial"/>
                <w:sz w:val="20"/>
                <w:szCs w:val="20"/>
                <w:lang w:val="es-ES"/>
              </w:rPr>
              <w:t>Ley 259 que declara Alerta contra la Violencia hacia las Mujeres (29 de mayo de 2015)</w:t>
            </w:r>
          </w:p>
        </w:tc>
        <w:tc>
          <w:tcPr>
            <w:tcW w:w="4414" w:type="dxa"/>
          </w:tcPr>
          <w:p w14:paraId="1F512E35" w14:textId="4FD0C54A" w:rsidR="00052D1E" w:rsidRPr="00317974" w:rsidRDefault="00052D1E" w:rsidP="00052D1E">
            <w:pPr>
              <w:rPr>
                <w:rFonts w:ascii="Arial" w:hAnsi="Arial" w:cs="Arial"/>
                <w:sz w:val="20"/>
                <w:szCs w:val="20"/>
                <w:lang w:val="es-ES"/>
              </w:rPr>
            </w:pPr>
            <w:r w:rsidRPr="00317974">
              <w:rPr>
                <w:rFonts w:ascii="Arial" w:hAnsi="Arial" w:cs="Arial"/>
                <w:sz w:val="20"/>
                <w:szCs w:val="20"/>
                <w:lang w:val="es-ES"/>
              </w:rPr>
              <w:t>Reglamento de la Ley 538/2014 “Declaratoria de Alerta contra la Violencia hacia las Mujeres”</w:t>
            </w:r>
          </w:p>
        </w:tc>
      </w:tr>
      <w:tr w:rsidR="00052D1E" w:rsidRPr="00317974" w14:paraId="5BE61D66" w14:textId="77777777" w:rsidTr="00052D1E">
        <w:tc>
          <w:tcPr>
            <w:tcW w:w="4414" w:type="dxa"/>
          </w:tcPr>
          <w:p w14:paraId="5E5C73EF" w14:textId="242FE23B" w:rsidR="00052D1E" w:rsidRPr="00317974" w:rsidRDefault="00052D1E" w:rsidP="00052D1E">
            <w:pPr>
              <w:rPr>
                <w:rFonts w:ascii="Arial" w:hAnsi="Arial" w:cs="Arial"/>
                <w:sz w:val="20"/>
                <w:szCs w:val="20"/>
                <w:lang w:val="es-ES"/>
              </w:rPr>
            </w:pPr>
            <w:r w:rsidRPr="00317974">
              <w:rPr>
                <w:rFonts w:ascii="Arial" w:hAnsi="Arial" w:cs="Arial"/>
                <w:sz w:val="20"/>
                <w:szCs w:val="20"/>
                <w:lang w:val="es-ES"/>
              </w:rPr>
              <w:t>Decreto Departamental 066/2015, reglamentario a la Ley 259 (10 de julio de 2015)</w:t>
            </w:r>
          </w:p>
        </w:tc>
        <w:tc>
          <w:tcPr>
            <w:tcW w:w="4414" w:type="dxa"/>
          </w:tcPr>
          <w:p w14:paraId="1BD88153" w14:textId="77777777" w:rsidR="00052D1E" w:rsidRPr="00317974" w:rsidRDefault="00052D1E" w:rsidP="00052D1E">
            <w:pPr>
              <w:rPr>
                <w:rFonts w:ascii="Arial" w:hAnsi="Arial" w:cs="Arial"/>
                <w:sz w:val="20"/>
                <w:szCs w:val="20"/>
                <w:lang w:val="es-ES"/>
              </w:rPr>
            </w:pPr>
          </w:p>
        </w:tc>
      </w:tr>
      <w:tr w:rsidR="00052D1E" w:rsidRPr="00317974" w14:paraId="5554549B" w14:textId="77777777" w:rsidTr="00052D1E">
        <w:tc>
          <w:tcPr>
            <w:tcW w:w="4414" w:type="dxa"/>
          </w:tcPr>
          <w:p w14:paraId="2602C080" w14:textId="486EC106" w:rsidR="00052D1E" w:rsidRPr="00317974" w:rsidRDefault="00052D1E" w:rsidP="00052D1E">
            <w:pPr>
              <w:rPr>
                <w:rFonts w:ascii="Arial" w:hAnsi="Arial" w:cs="Arial"/>
                <w:sz w:val="20"/>
                <w:szCs w:val="20"/>
                <w:lang w:val="es-ES"/>
              </w:rPr>
            </w:pPr>
            <w:r w:rsidRPr="00317974">
              <w:rPr>
                <w:rFonts w:ascii="Arial" w:hAnsi="Arial" w:cs="Arial"/>
                <w:sz w:val="20"/>
                <w:szCs w:val="20"/>
                <w:lang w:val="es-ES"/>
              </w:rPr>
              <w:t>Ley Autonómica Municipal 52/2014 que declara Alerta Municipal por casos de Feminicidio.</w:t>
            </w:r>
          </w:p>
        </w:tc>
        <w:tc>
          <w:tcPr>
            <w:tcW w:w="4414" w:type="dxa"/>
          </w:tcPr>
          <w:p w14:paraId="529FBE4C" w14:textId="77777777" w:rsidR="00052D1E" w:rsidRPr="00317974" w:rsidRDefault="00052D1E" w:rsidP="00052D1E">
            <w:pPr>
              <w:rPr>
                <w:rFonts w:ascii="Arial" w:hAnsi="Arial" w:cs="Arial"/>
                <w:sz w:val="20"/>
                <w:szCs w:val="20"/>
                <w:lang w:val="es-ES"/>
              </w:rPr>
            </w:pPr>
          </w:p>
        </w:tc>
      </w:tr>
    </w:tbl>
    <w:p w14:paraId="5C04B947" w14:textId="77777777" w:rsidR="00F853E7" w:rsidRPr="002D0922" w:rsidRDefault="00F853E7" w:rsidP="00C65E78">
      <w:pPr>
        <w:spacing w:after="0" w:line="240" w:lineRule="auto"/>
        <w:rPr>
          <w:rFonts w:cstheme="minorHAnsi"/>
          <w:sz w:val="24"/>
          <w:szCs w:val="24"/>
          <w:lang w:val="es-ES"/>
        </w:rPr>
      </w:pPr>
    </w:p>
    <w:p w14:paraId="28F641BB" w14:textId="32BC1D60" w:rsidR="00196B5B" w:rsidRPr="00317974" w:rsidRDefault="0082394E" w:rsidP="00317974">
      <w:pPr>
        <w:pStyle w:val="Ttulo1"/>
      </w:pPr>
      <w:bookmarkStart w:id="6" w:name="_Toc15461496"/>
      <w:r w:rsidRPr="00BF43C9">
        <w:t>Cuadro</w:t>
      </w:r>
      <w:r w:rsidR="00196B5B" w:rsidRPr="00BF43C9">
        <w:t>, Plan 175 “Al Encuentro con el Pueblo” Defensor del Pueblo</w:t>
      </w:r>
      <w:r w:rsidR="00EF42FB">
        <w:rPr>
          <w:rStyle w:val="Refdenotaalpie"/>
        </w:rPr>
        <w:footnoteReference w:id="6"/>
      </w:r>
      <w:bookmarkEnd w:id="6"/>
    </w:p>
    <w:tbl>
      <w:tblPr>
        <w:tblStyle w:val="Tablaconcuadrcula"/>
        <w:tblW w:w="0" w:type="auto"/>
        <w:tblLook w:val="04A0" w:firstRow="1" w:lastRow="0" w:firstColumn="1" w:lastColumn="0" w:noHBand="0" w:noVBand="1"/>
      </w:tblPr>
      <w:tblGrid>
        <w:gridCol w:w="8828"/>
      </w:tblGrid>
      <w:tr w:rsidR="00196B5B" w:rsidRPr="00DF4C31" w14:paraId="0E823C15" w14:textId="77777777" w:rsidTr="00196B5B">
        <w:tc>
          <w:tcPr>
            <w:tcW w:w="8828" w:type="dxa"/>
          </w:tcPr>
          <w:p w14:paraId="644D8F60" w14:textId="26BEADB2" w:rsidR="00196B5B" w:rsidRPr="00317974" w:rsidRDefault="00196B5B" w:rsidP="00196B5B">
            <w:pPr>
              <w:jc w:val="both"/>
              <w:rPr>
                <w:rFonts w:ascii="Arial" w:hAnsi="Arial" w:cs="Arial"/>
                <w:sz w:val="20"/>
                <w:szCs w:val="20"/>
                <w:lang w:val="es-ES"/>
              </w:rPr>
            </w:pPr>
            <w:r w:rsidRPr="00317974">
              <w:rPr>
                <w:rFonts w:ascii="Arial" w:hAnsi="Arial" w:cs="Arial"/>
                <w:sz w:val="20"/>
                <w:szCs w:val="20"/>
                <w:lang w:val="es-ES"/>
              </w:rPr>
              <w:t xml:space="preserve">Verificación de estándares mínimos dirigido a </w:t>
            </w:r>
            <w:proofErr w:type="gramStart"/>
            <w:r w:rsidRPr="00317974">
              <w:rPr>
                <w:rFonts w:ascii="Arial" w:hAnsi="Arial" w:cs="Arial"/>
                <w:sz w:val="20"/>
                <w:szCs w:val="20"/>
                <w:lang w:val="es-ES"/>
              </w:rPr>
              <w:t>Alcaldes</w:t>
            </w:r>
            <w:proofErr w:type="gramEnd"/>
            <w:r w:rsidRPr="00317974">
              <w:rPr>
                <w:rFonts w:ascii="Arial" w:hAnsi="Arial" w:cs="Arial"/>
                <w:sz w:val="20"/>
                <w:szCs w:val="20"/>
                <w:lang w:val="es-ES"/>
              </w:rPr>
              <w:t xml:space="preserve">, Alcaldesas, Concejalas, Concejales u operadores de Servicio (SLIM, DNA, otro) en las temáticas de i) Mujeres, </w:t>
            </w:r>
            <w:proofErr w:type="spellStart"/>
            <w:r w:rsidRPr="00317974">
              <w:rPr>
                <w:rFonts w:ascii="Arial" w:hAnsi="Arial" w:cs="Arial"/>
                <w:sz w:val="20"/>
                <w:szCs w:val="20"/>
                <w:lang w:val="es-ES"/>
              </w:rPr>
              <w:t>ii</w:t>
            </w:r>
            <w:proofErr w:type="spellEnd"/>
            <w:r w:rsidRPr="00317974">
              <w:rPr>
                <w:rFonts w:ascii="Arial" w:hAnsi="Arial" w:cs="Arial"/>
                <w:sz w:val="20"/>
                <w:szCs w:val="20"/>
                <w:lang w:val="es-ES"/>
              </w:rPr>
              <w:t xml:space="preserve">) Niñez y Adolescencia, </w:t>
            </w:r>
            <w:proofErr w:type="spellStart"/>
            <w:r w:rsidRPr="00317974">
              <w:rPr>
                <w:rFonts w:ascii="Arial" w:hAnsi="Arial" w:cs="Arial"/>
                <w:sz w:val="20"/>
                <w:szCs w:val="20"/>
                <w:lang w:val="es-ES"/>
              </w:rPr>
              <w:t>iii</w:t>
            </w:r>
            <w:proofErr w:type="spellEnd"/>
            <w:r w:rsidRPr="00317974">
              <w:rPr>
                <w:rFonts w:ascii="Arial" w:hAnsi="Arial" w:cs="Arial"/>
                <w:sz w:val="20"/>
                <w:szCs w:val="20"/>
                <w:lang w:val="es-ES"/>
              </w:rPr>
              <w:t xml:space="preserve"> poblaciones en situación de vulnerabilidad, incluyendo personas con discapacidad, adultos mayores, personas que viven con VIH/Sida y victimas de Trata y </w:t>
            </w:r>
            <w:proofErr w:type="spellStart"/>
            <w:r w:rsidRPr="00317974">
              <w:rPr>
                <w:rFonts w:ascii="Arial" w:hAnsi="Arial" w:cs="Arial"/>
                <w:sz w:val="20"/>
                <w:szCs w:val="20"/>
                <w:lang w:val="es-ES"/>
              </w:rPr>
              <w:t>Trafico</w:t>
            </w:r>
            <w:proofErr w:type="spellEnd"/>
            <w:r w:rsidRPr="00317974">
              <w:rPr>
                <w:rFonts w:ascii="Arial" w:hAnsi="Arial" w:cs="Arial"/>
                <w:sz w:val="20"/>
                <w:szCs w:val="20"/>
                <w:lang w:val="es-ES"/>
              </w:rPr>
              <w:t xml:space="preserve"> de Personas, mujeres y la Interrupción Legal del Embarazo y Pueblos Indígena Originarios.</w:t>
            </w:r>
          </w:p>
        </w:tc>
      </w:tr>
      <w:tr w:rsidR="00196B5B" w:rsidRPr="00DF4C31" w14:paraId="17315E85" w14:textId="77777777" w:rsidTr="00196B5B">
        <w:tc>
          <w:tcPr>
            <w:tcW w:w="8828" w:type="dxa"/>
          </w:tcPr>
          <w:p w14:paraId="35479BD1" w14:textId="79237912" w:rsidR="00196B5B" w:rsidRPr="00317974" w:rsidRDefault="001C2E04" w:rsidP="00196B5B">
            <w:pPr>
              <w:jc w:val="both"/>
              <w:rPr>
                <w:rFonts w:ascii="Arial" w:hAnsi="Arial" w:cs="Arial"/>
                <w:sz w:val="20"/>
                <w:szCs w:val="20"/>
                <w:lang w:val="es-ES"/>
              </w:rPr>
            </w:pPr>
            <w:r w:rsidRPr="00317974">
              <w:rPr>
                <w:rFonts w:ascii="Arial" w:hAnsi="Arial" w:cs="Arial"/>
                <w:sz w:val="20"/>
                <w:szCs w:val="20"/>
                <w:lang w:val="es-ES"/>
              </w:rPr>
              <w:t>Remisión</w:t>
            </w:r>
            <w:r w:rsidR="00196B5B" w:rsidRPr="00317974">
              <w:rPr>
                <w:rFonts w:ascii="Arial" w:hAnsi="Arial" w:cs="Arial"/>
                <w:sz w:val="20"/>
                <w:szCs w:val="20"/>
                <w:lang w:val="es-ES"/>
              </w:rPr>
              <w:t xml:space="preserve"> de </w:t>
            </w:r>
            <w:r w:rsidRPr="00317974">
              <w:rPr>
                <w:rFonts w:ascii="Arial" w:hAnsi="Arial" w:cs="Arial"/>
                <w:sz w:val="20"/>
                <w:szCs w:val="20"/>
                <w:lang w:val="es-ES"/>
              </w:rPr>
              <w:t>requerimiento</w:t>
            </w:r>
            <w:r w:rsidR="00196B5B" w:rsidRPr="00317974">
              <w:rPr>
                <w:rFonts w:ascii="Arial" w:hAnsi="Arial" w:cs="Arial"/>
                <w:sz w:val="20"/>
                <w:szCs w:val="20"/>
                <w:lang w:val="es-ES"/>
              </w:rPr>
              <w:t xml:space="preserve"> de informes escritos a </w:t>
            </w:r>
            <w:proofErr w:type="gramStart"/>
            <w:r w:rsidR="00196B5B" w:rsidRPr="00317974">
              <w:rPr>
                <w:rFonts w:ascii="Arial" w:hAnsi="Arial" w:cs="Arial"/>
                <w:sz w:val="20"/>
                <w:szCs w:val="20"/>
                <w:lang w:val="es-ES"/>
              </w:rPr>
              <w:t>Alcaldes</w:t>
            </w:r>
            <w:proofErr w:type="gramEnd"/>
            <w:r w:rsidR="00196B5B" w:rsidRPr="00317974">
              <w:rPr>
                <w:rFonts w:ascii="Arial" w:hAnsi="Arial" w:cs="Arial"/>
                <w:sz w:val="20"/>
                <w:szCs w:val="20"/>
                <w:lang w:val="es-ES"/>
              </w:rPr>
              <w:t xml:space="preserve"> o Alcaldesas, aplicación de entrevistas semiestructuradas a Presidentes de Concejo y Concejalas y análisis de casos sobre Acoso y Violencia </w:t>
            </w:r>
            <w:r w:rsidRPr="00317974">
              <w:rPr>
                <w:rFonts w:ascii="Arial" w:hAnsi="Arial" w:cs="Arial"/>
                <w:sz w:val="20"/>
                <w:szCs w:val="20"/>
                <w:lang w:val="es-ES"/>
              </w:rPr>
              <w:t>Política</w:t>
            </w:r>
            <w:r w:rsidR="00196B5B" w:rsidRPr="00317974">
              <w:rPr>
                <w:rFonts w:ascii="Arial" w:hAnsi="Arial" w:cs="Arial"/>
                <w:sz w:val="20"/>
                <w:szCs w:val="20"/>
                <w:lang w:val="es-ES"/>
              </w:rPr>
              <w:t xml:space="preserve"> a mujeres.</w:t>
            </w:r>
          </w:p>
        </w:tc>
      </w:tr>
      <w:tr w:rsidR="00196B5B" w:rsidRPr="00DF4C31" w14:paraId="19DAB3FD" w14:textId="77777777" w:rsidTr="00196B5B">
        <w:tc>
          <w:tcPr>
            <w:tcW w:w="8828" w:type="dxa"/>
          </w:tcPr>
          <w:p w14:paraId="5C03D3A1" w14:textId="59104ED7" w:rsidR="00196B5B" w:rsidRPr="00317974" w:rsidRDefault="001C2E04" w:rsidP="00196B5B">
            <w:pPr>
              <w:jc w:val="both"/>
              <w:rPr>
                <w:rFonts w:ascii="Arial" w:hAnsi="Arial" w:cs="Arial"/>
                <w:sz w:val="20"/>
                <w:szCs w:val="20"/>
                <w:lang w:val="es-ES"/>
              </w:rPr>
            </w:pPr>
            <w:r w:rsidRPr="00317974">
              <w:rPr>
                <w:rFonts w:ascii="Arial" w:hAnsi="Arial" w:cs="Arial"/>
                <w:sz w:val="20"/>
                <w:szCs w:val="20"/>
                <w:lang w:val="es-ES"/>
              </w:rPr>
              <w:t>Prevención</w:t>
            </w:r>
            <w:r w:rsidR="00196B5B" w:rsidRPr="00317974">
              <w:rPr>
                <w:rFonts w:ascii="Arial" w:hAnsi="Arial" w:cs="Arial"/>
                <w:sz w:val="20"/>
                <w:szCs w:val="20"/>
                <w:lang w:val="es-ES"/>
              </w:rPr>
              <w:t xml:space="preserve"> de la Violencia (capacitación y promoción de derechos) a través de actividades informativas, artísticas y culturales; capacitación sobre interrupción legal del embarazo dirigida a personal de salud, SLIM, DNA y Autoridades Comunales y; capacitación sobre prevención a la violencia con énfasis en mujeres.</w:t>
            </w:r>
          </w:p>
        </w:tc>
      </w:tr>
      <w:tr w:rsidR="00196B5B" w:rsidRPr="00DF4C31" w14:paraId="4FC13A9A" w14:textId="77777777" w:rsidTr="00196B5B">
        <w:tc>
          <w:tcPr>
            <w:tcW w:w="8828" w:type="dxa"/>
          </w:tcPr>
          <w:p w14:paraId="7637A4FB" w14:textId="2E3EA1F2" w:rsidR="00196B5B" w:rsidRPr="00317974" w:rsidRDefault="00196B5B" w:rsidP="00196B5B">
            <w:pPr>
              <w:jc w:val="both"/>
              <w:rPr>
                <w:rFonts w:ascii="Arial" w:hAnsi="Arial" w:cs="Arial"/>
                <w:sz w:val="20"/>
                <w:szCs w:val="20"/>
                <w:lang w:val="es-ES"/>
              </w:rPr>
            </w:pPr>
            <w:r w:rsidRPr="00317974">
              <w:rPr>
                <w:rFonts w:ascii="Arial" w:hAnsi="Arial" w:cs="Arial"/>
                <w:sz w:val="20"/>
                <w:szCs w:val="20"/>
                <w:lang w:val="es-ES"/>
              </w:rPr>
              <w:t xml:space="preserve">Actividades de </w:t>
            </w:r>
            <w:r w:rsidR="001C2E04" w:rsidRPr="00317974">
              <w:rPr>
                <w:rFonts w:ascii="Arial" w:hAnsi="Arial" w:cs="Arial"/>
                <w:sz w:val="20"/>
                <w:szCs w:val="20"/>
                <w:lang w:val="es-ES"/>
              </w:rPr>
              <w:t>Difusión</w:t>
            </w:r>
            <w:r w:rsidRPr="00317974">
              <w:rPr>
                <w:rFonts w:ascii="Arial" w:hAnsi="Arial" w:cs="Arial"/>
                <w:sz w:val="20"/>
                <w:szCs w:val="20"/>
                <w:lang w:val="es-ES"/>
              </w:rPr>
              <w:t xml:space="preserve"> del Plan 175, la </w:t>
            </w:r>
            <w:r w:rsidR="001C2E04" w:rsidRPr="00317974">
              <w:rPr>
                <w:rFonts w:ascii="Arial" w:hAnsi="Arial" w:cs="Arial"/>
                <w:sz w:val="20"/>
                <w:szCs w:val="20"/>
                <w:lang w:val="es-ES"/>
              </w:rPr>
              <w:t>campaña</w:t>
            </w:r>
            <w:r w:rsidRPr="00317974">
              <w:rPr>
                <w:rFonts w:ascii="Arial" w:hAnsi="Arial" w:cs="Arial"/>
                <w:sz w:val="20"/>
                <w:szCs w:val="20"/>
                <w:lang w:val="es-ES"/>
              </w:rPr>
              <w:t xml:space="preserve"> “Hazlo, vive con respeto”</w:t>
            </w:r>
            <w:r w:rsidR="001C2E04" w:rsidRPr="00317974">
              <w:rPr>
                <w:rFonts w:ascii="Arial" w:hAnsi="Arial" w:cs="Arial"/>
                <w:sz w:val="20"/>
                <w:szCs w:val="20"/>
                <w:lang w:val="es-ES"/>
              </w:rPr>
              <w:t>; la conformación de red de comunicadores en derechos humanos.</w:t>
            </w:r>
          </w:p>
        </w:tc>
      </w:tr>
      <w:tr w:rsidR="00196B5B" w:rsidRPr="00DF4C31" w14:paraId="59B20AE5" w14:textId="77777777" w:rsidTr="00196B5B">
        <w:tc>
          <w:tcPr>
            <w:tcW w:w="8828" w:type="dxa"/>
          </w:tcPr>
          <w:p w14:paraId="42F204E1" w14:textId="2F1B89C0" w:rsidR="00196B5B" w:rsidRPr="00DF4C31" w:rsidRDefault="001C2E04" w:rsidP="00196B5B">
            <w:pPr>
              <w:jc w:val="both"/>
              <w:rPr>
                <w:rFonts w:cstheme="minorHAnsi"/>
                <w:sz w:val="20"/>
                <w:szCs w:val="20"/>
                <w:lang w:val="es-ES"/>
              </w:rPr>
            </w:pPr>
            <w:r w:rsidRPr="00DF4C31">
              <w:rPr>
                <w:rFonts w:cstheme="minorHAnsi"/>
                <w:sz w:val="20"/>
                <w:szCs w:val="20"/>
                <w:lang w:val="es-ES"/>
              </w:rPr>
              <w:t>Acciones de Servicio a través de la atención de casos e identificación de problemáticas estructurales.</w:t>
            </w:r>
          </w:p>
        </w:tc>
      </w:tr>
    </w:tbl>
    <w:p w14:paraId="3B497EEB" w14:textId="77777777" w:rsidR="006B3613" w:rsidRDefault="006B3613" w:rsidP="00DF4C31">
      <w:pPr>
        <w:spacing w:after="0" w:line="240" w:lineRule="auto"/>
        <w:rPr>
          <w:rFonts w:cstheme="minorHAnsi"/>
          <w:b/>
          <w:sz w:val="24"/>
          <w:szCs w:val="24"/>
          <w:lang w:val="es-ES"/>
        </w:rPr>
      </w:pPr>
    </w:p>
    <w:p w14:paraId="77D09E0B" w14:textId="77777777" w:rsidR="00097B90" w:rsidRDefault="00097B90" w:rsidP="00DF4C31">
      <w:pPr>
        <w:spacing w:after="0" w:line="240" w:lineRule="auto"/>
        <w:rPr>
          <w:rFonts w:cstheme="minorHAnsi"/>
          <w:b/>
          <w:sz w:val="24"/>
          <w:szCs w:val="24"/>
          <w:lang w:val="es-ES"/>
        </w:rPr>
      </w:pPr>
    </w:p>
    <w:p w14:paraId="40F1B76B" w14:textId="77777777" w:rsidR="00317974" w:rsidRDefault="00317974" w:rsidP="00DF4C31">
      <w:pPr>
        <w:spacing w:after="0" w:line="240" w:lineRule="auto"/>
        <w:rPr>
          <w:rFonts w:cstheme="minorHAnsi"/>
          <w:b/>
          <w:sz w:val="24"/>
          <w:szCs w:val="24"/>
          <w:lang w:val="es-ES"/>
        </w:rPr>
      </w:pPr>
    </w:p>
    <w:p w14:paraId="14166BF3" w14:textId="77777777" w:rsidR="00317974" w:rsidRDefault="00317974" w:rsidP="00DF4C31">
      <w:pPr>
        <w:spacing w:after="0" w:line="240" w:lineRule="auto"/>
        <w:rPr>
          <w:rFonts w:cstheme="minorHAnsi"/>
          <w:b/>
          <w:sz w:val="24"/>
          <w:szCs w:val="24"/>
          <w:lang w:val="es-ES"/>
        </w:rPr>
      </w:pPr>
    </w:p>
    <w:p w14:paraId="3B380838" w14:textId="77777777" w:rsidR="00317974" w:rsidRDefault="00317974" w:rsidP="00DF4C31">
      <w:pPr>
        <w:spacing w:after="0" w:line="240" w:lineRule="auto"/>
        <w:rPr>
          <w:rFonts w:cstheme="minorHAnsi"/>
          <w:b/>
          <w:sz w:val="24"/>
          <w:szCs w:val="24"/>
          <w:lang w:val="es-ES"/>
        </w:rPr>
      </w:pPr>
    </w:p>
    <w:p w14:paraId="6FA015FF" w14:textId="77777777" w:rsidR="00317974" w:rsidRDefault="00317974" w:rsidP="00DF4C31">
      <w:pPr>
        <w:spacing w:after="0" w:line="240" w:lineRule="auto"/>
        <w:rPr>
          <w:rFonts w:cstheme="minorHAnsi"/>
          <w:b/>
          <w:sz w:val="24"/>
          <w:szCs w:val="24"/>
          <w:lang w:val="es-ES"/>
        </w:rPr>
      </w:pPr>
    </w:p>
    <w:p w14:paraId="6B78C6AE" w14:textId="77777777" w:rsidR="00317974" w:rsidRDefault="00317974" w:rsidP="00DF4C31">
      <w:pPr>
        <w:spacing w:after="0" w:line="240" w:lineRule="auto"/>
        <w:rPr>
          <w:rFonts w:cstheme="minorHAnsi"/>
          <w:b/>
          <w:sz w:val="24"/>
          <w:szCs w:val="24"/>
          <w:lang w:val="es-ES"/>
        </w:rPr>
      </w:pPr>
    </w:p>
    <w:p w14:paraId="136AE28C" w14:textId="77777777" w:rsidR="00317974" w:rsidRDefault="00317974" w:rsidP="00DF4C31">
      <w:pPr>
        <w:spacing w:after="0" w:line="240" w:lineRule="auto"/>
        <w:rPr>
          <w:rFonts w:cstheme="minorHAnsi"/>
          <w:b/>
          <w:sz w:val="24"/>
          <w:szCs w:val="24"/>
          <w:lang w:val="es-ES"/>
        </w:rPr>
      </w:pPr>
    </w:p>
    <w:p w14:paraId="0681C68A" w14:textId="77777777" w:rsidR="00317974" w:rsidRDefault="00317974" w:rsidP="00DF4C31">
      <w:pPr>
        <w:spacing w:after="0" w:line="240" w:lineRule="auto"/>
        <w:rPr>
          <w:rFonts w:cstheme="minorHAnsi"/>
          <w:b/>
          <w:sz w:val="24"/>
          <w:szCs w:val="24"/>
          <w:lang w:val="es-ES"/>
        </w:rPr>
      </w:pPr>
    </w:p>
    <w:p w14:paraId="3BAA6005" w14:textId="77777777" w:rsidR="00317974" w:rsidRDefault="00317974" w:rsidP="00DF4C31">
      <w:pPr>
        <w:spacing w:after="0" w:line="240" w:lineRule="auto"/>
        <w:rPr>
          <w:rFonts w:cstheme="minorHAnsi"/>
          <w:b/>
          <w:sz w:val="24"/>
          <w:szCs w:val="24"/>
          <w:lang w:val="es-ES"/>
        </w:rPr>
      </w:pPr>
    </w:p>
    <w:p w14:paraId="12326906" w14:textId="77777777" w:rsidR="00317974" w:rsidRDefault="00317974" w:rsidP="00DF4C31">
      <w:pPr>
        <w:spacing w:after="0" w:line="240" w:lineRule="auto"/>
        <w:rPr>
          <w:rFonts w:cstheme="minorHAnsi"/>
          <w:b/>
          <w:sz w:val="24"/>
          <w:szCs w:val="24"/>
          <w:lang w:val="es-ES"/>
        </w:rPr>
      </w:pPr>
    </w:p>
    <w:p w14:paraId="32F3D06A" w14:textId="77777777" w:rsidR="00317974" w:rsidRDefault="00317974" w:rsidP="00DF4C31">
      <w:pPr>
        <w:spacing w:after="0" w:line="240" w:lineRule="auto"/>
        <w:rPr>
          <w:rFonts w:cstheme="minorHAnsi"/>
          <w:b/>
          <w:sz w:val="24"/>
          <w:szCs w:val="24"/>
          <w:lang w:val="es-ES"/>
        </w:rPr>
      </w:pPr>
    </w:p>
    <w:p w14:paraId="4E8F460D" w14:textId="77777777" w:rsidR="00317974" w:rsidRDefault="00317974" w:rsidP="00DF4C31">
      <w:pPr>
        <w:spacing w:after="0" w:line="240" w:lineRule="auto"/>
        <w:rPr>
          <w:rFonts w:cstheme="minorHAnsi"/>
          <w:b/>
          <w:sz w:val="24"/>
          <w:szCs w:val="24"/>
          <w:lang w:val="es-ES"/>
        </w:rPr>
      </w:pPr>
    </w:p>
    <w:p w14:paraId="697F4EDD" w14:textId="77777777" w:rsidR="00317974" w:rsidRDefault="00317974" w:rsidP="00DF4C31">
      <w:pPr>
        <w:spacing w:after="0" w:line="240" w:lineRule="auto"/>
        <w:rPr>
          <w:rFonts w:cstheme="minorHAnsi"/>
          <w:b/>
          <w:sz w:val="24"/>
          <w:szCs w:val="24"/>
          <w:lang w:val="es-ES"/>
        </w:rPr>
      </w:pPr>
    </w:p>
    <w:p w14:paraId="540174F0" w14:textId="77777777" w:rsidR="00317974" w:rsidRDefault="00317974" w:rsidP="00DF4C31">
      <w:pPr>
        <w:spacing w:after="0" w:line="240" w:lineRule="auto"/>
        <w:rPr>
          <w:rFonts w:cstheme="minorHAnsi"/>
          <w:b/>
          <w:sz w:val="24"/>
          <w:szCs w:val="24"/>
          <w:lang w:val="es-ES"/>
        </w:rPr>
      </w:pPr>
    </w:p>
    <w:p w14:paraId="56EFF04E" w14:textId="77777777" w:rsidR="00317974" w:rsidRDefault="00317974" w:rsidP="00DF4C31">
      <w:pPr>
        <w:spacing w:after="0" w:line="240" w:lineRule="auto"/>
        <w:rPr>
          <w:rFonts w:cstheme="minorHAnsi"/>
          <w:b/>
          <w:sz w:val="24"/>
          <w:szCs w:val="24"/>
          <w:lang w:val="es-ES"/>
        </w:rPr>
      </w:pPr>
    </w:p>
    <w:p w14:paraId="37690B9A" w14:textId="3047E0F4" w:rsidR="00DF4C31" w:rsidRPr="00317974" w:rsidRDefault="0082394E" w:rsidP="00317974">
      <w:pPr>
        <w:pStyle w:val="Ttulo1"/>
      </w:pPr>
      <w:bookmarkStart w:id="7" w:name="_Toc15461497"/>
      <w:r w:rsidRPr="00BF43C9">
        <w:lastRenderedPageBreak/>
        <w:t>Cuadro</w:t>
      </w:r>
      <w:r w:rsidR="00DF4C31" w:rsidRPr="00BF43C9">
        <w:t xml:space="preserve">, Normativa Electoral vigente (Paridad y Equidad de </w:t>
      </w:r>
      <w:r w:rsidR="00EF42FB" w:rsidRPr="00BF43C9">
        <w:t>Género</w:t>
      </w:r>
      <w:r w:rsidR="00DF4C31" w:rsidRPr="00BF43C9">
        <w:t>)</w:t>
      </w:r>
      <w:r w:rsidR="00EF42FB">
        <w:rPr>
          <w:rStyle w:val="Refdenotaalpie"/>
        </w:rPr>
        <w:footnoteReference w:id="7"/>
      </w:r>
      <w:bookmarkEnd w:id="7"/>
    </w:p>
    <w:tbl>
      <w:tblPr>
        <w:tblStyle w:val="Tablaconcuadrcula"/>
        <w:tblW w:w="0" w:type="auto"/>
        <w:tblLook w:val="04A0" w:firstRow="1" w:lastRow="0" w:firstColumn="1" w:lastColumn="0" w:noHBand="0" w:noVBand="1"/>
      </w:tblPr>
      <w:tblGrid>
        <w:gridCol w:w="4414"/>
        <w:gridCol w:w="4414"/>
      </w:tblGrid>
      <w:tr w:rsidR="00DF4C31" w14:paraId="3F39109F" w14:textId="77777777" w:rsidTr="00DF4C31">
        <w:tc>
          <w:tcPr>
            <w:tcW w:w="4414" w:type="dxa"/>
          </w:tcPr>
          <w:p w14:paraId="4A9455AF" w14:textId="6AB9F523" w:rsidR="00DF4C31" w:rsidRDefault="00DF4C31" w:rsidP="00317974">
            <w:pPr>
              <w:rPr>
                <w:rFonts w:cstheme="minorHAnsi"/>
                <w:b/>
                <w:sz w:val="24"/>
                <w:szCs w:val="24"/>
                <w:lang w:val="es-ES"/>
              </w:rPr>
            </w:pPr>
            <w:r>
              <w:rPr>
                <w:rFonts w:cstheme="minorHAnsi"/>
                <w:b/>
                <w:sz w:val="24"/>
                <w:szCs w:val="24"/>
                <w:lang w:val="es-ES"/>
              </w:rPr>
              <w:t>NORMA</w:t>
            </w:r>
          </w:p>
        </w:tc>
        <w:tc>
          <w:tcPr>
            <w:tcW w:w="4414" w:type="dxa"/>
          </w:tcPr>
          <w:p w14:paraId="37A7E641" w14:textId="7AFE3CC4" w:rsidR="00DF4C31" w:rsidRDefault="00DF4C31" w:rsidP="00317974">
            <w:pPr>
              <w:rPr>
                <w:rFonts w:cstheme="minorHAnsi"/>
                <w:b/>
                <w:sz w:val="24"/>
                <w:szCs w:val="24"/>
                <w:lang w:val="es-ES"/>
              </w:rPr>
            </w:pPr>
            <w:r>
              <w:rPr>
                <w:rFonts w:cstheme="minorHAnsi"/>
                <w:b/>
                <w:sz w:val="24"/>
                <w:szCs w:val="24"/>
                <w:lang w:val="es-ES"/>
              </w:rPr>
              <w:t>REGULACION ESPECIFICA</w:t>
            </w:r>
          </w:p>
        </w:tc>
      </w:tr>
      <w:tr w:rsidR="00DF4C31" w:rsidRPr="00317974" w14:paraId="714A7E7E" w14:textId="77777777" w:rsidTr="00DF4C31">
        <w:tc>
          <w:tcPr>
            <w:tcW w:w="4414" w:type="dxa"/>
          </w:tcPr>
          <w:p w14:paraId="0B3F88C5" w14:textId="6F953968" w:rsidR="00DF4C31" w:rsidRPr="00317974" w:rsidRDefault="00DF4C31" w:rsidP="00317974">
            <w:pPr>
              <w:jc w:val="both"/>
              <w:rPr>
                <w:rFonts w:ascii="Arial" w:hAnsi="Arial" w:cs="Arial"/>
                <w:sz w:val="20"/>
                <w:szCs w:val="20"/>
                <w:lang w:val="es-ES"/>
              </w:rPr>
            </w:pPr>
            <w:r w:rsidRPr="00317974">
              <w:rPr>
                <w:rFonts w:ascii="Arial" w:hAnsi="Arial" w:cs="Arial"/>
                <w:sz w:val="20"/>
                <w:szCs w:val="20"/>
                <w:lang w:val="es-ES"/>
              </w:rPr>
              <w:t>Ley 587 Transitoria Electoral Elecciones Subnacionales 2015</w:t>
            </w:r>
          </w:p>
        </w:tc>
        <w:tc>
          <w:tcPr>
            <w:tcW w:w="4414" w:type="dxa"/>
          </w:tcPr>
          <w:p w14:paraId="1F6E9B5A" w14:textId="433D204E" w:rsidR="00DF4C31" w:rsidRPr="00317974" w:rsidRDefault="00DF4C31" w:rsidP="00317974">
            <w:pPr>
              <w:jc w:val="both"/>
              <w:rPr>
                <w:rFonts w:ascii="Arial" w:hAnsi="Arial" w:cs="Arial"/>
                <w:sz w:val="20"/>
                <w:szCs w:val="20"/>
                <w:lang w:val="es-ES"/>
              </w:rPr>
            </w:pPr>
            <w:r w:rsidRPr="00317974">
              <w:rPr>
                <w:rFonts w:ascii="Arial" w:hAnsi="Arial" w:cs="Arial"/>
                <w:sz w:val="20"/>
                <w:szCs w:val="20"/>
                <w:lang w:val="es-ES"/>
              </w:rPr>
              <w:t>Dispone la elección de los miembros titulares y suplentes de los órganos deliberativos de los gobiernos autónomos, bajo los principios de paridad y alternancia.</w:t>
            </w:r>
          </w:p>
        </w:tc>
      </w:tr>
      <w:tr w:rsidR="00DF4C31" w:rsidRPr="00317974" w14:paraId="03942582" w14:textId="77777777" w:rsidTr="00DF4C31">
        <w:tc>
          <w:tcPr>
            <w:tcW w:w="4414" w:type="dxa"/>
          </w:tcPr>
          <w:p w14:paraId="51E3ADD2" w14:textId="65BEDD39" w:rsidR="00DF4C31" w:rsidRPr="00317974" w:rsidRDefault="00DF4C31" w:rsidP="00317974">
            <w:pPr>
              <w:jc w:val="both"/>
              <w:rPr>
                <w:rFonts w:ascii="Arial" w:hAnsi="Arial" w:cs="Arial"/>
                <w:sz w:val="20"/>
                <w:szCs w:val="20"/>
                <w:lang w:val="es-ES"/>
              </w:rPr>
            </w:pPr>
            <w:r w:rsidRPr="00317974">
              <w:rPr>
                <w:rFonts w:ascii="Arial" w:hAnsi="Arial" w:cs="Arial"/>
                <w:sz w:val="20"/>
                <w:szCs w:val="20"/>
                <w:lang w:val="es-ES"/>
              </w:rPr>
              <w:t xml:space="preserve">Reglamento del </w:t>
            </w:r>
            <w:r w:rsidR="00872DC1" w:rsidRPr="00317974">
              <w:rPr>
                <w:rFonts w:ascii="Arial" w:hAnsi="Arial" w:cs="Arial"/>
                <w:sz w:val="20"/>
                <w:szCs w:val="20"/>
                <w:lang w:val="es-ES"/>
              </w:rPr>
              <w:t>Órgano</w:t>
            </w:r>
            <w:r w:rsidRPr="00317974">
              <w:rPr>
                <w:rFonts w:ascii="Arial" w:hAnsi="Arial" w:cs="Arial"/>
                <w:sz w:val="20"/>
                <w:szCs w:val="20"/>
                <w:lang w:val="es-ES"/>
              </w:rPr>
              <w:t xml:space="preserve"> Electoral Plurinacional para las Elecciones Generales 201</w:t>
            </w:r>
            <w:r w:rsidR="00872DC1" w:rsidRPr="00317974">
              <w:rPr>
                <w:rFonts w:ascii="Arial" w:hAnsi="Arial" w:cs="Arial"/>
                <w:sz w:val="20"/>
                <w:szCs w:val="20"/>
                <w:lang w:val="es-ES"/>
              </w:rPr>
              <w:t>4</w:t>
            </w:r>
          </w:p>
        </w:tc>
        <w:tc>
          <w:tcPr>
            <w:tcW w:w="4414" w:type="dxa"/>
          </w:tcPr>
          <w:p w14:paraId="2690297B" w14:textId="6F0D00C8" w:rsidR="00DF4C31" w:rsidRPr="00317974" w:rsidRDefault="00DF4C31" w:rsidP="00317974">
            <w:pPr>
              <w:jc w:val="both"/>
              <w:rPr>
                <w:rFonts w:ascii="Arial" w:hAnsi="Arial" w:cs="Arial"/>
                <w:sz w:val="20"/>
                <w:szCs w:val="20"/>
                <w:lang w:val="es-ES"/>
              </w:rPr>
            </w:pPr>
            <w:r w:rsidRPr="00317974">
              <w:rPr>
                <w:rFonts w:ascii="Arial" w:hAnsi="Arial" w:cs="Arial"/>
                <w:sz w:val="20"/>
                <w:szCs w:val="20"/>
                <w:lang w:val="es-ES"/>
              </w:rPr>
              <w:t>Regula el proceso de elección general de presidenta o presidente, vicepresidenta o vicepresidente, senadoras y senadores, diputadas y diputados y de representantes ante organismos parlamentarios supraestatales. Establece las bases para el cumplimiento de los principios</w:t>
            </w:r>
            <w:r w:rsidR="00872DC1" w:rsidRPr="00317974">
              <w:rPr>
                <w:rFonts w:ascii="Arial" w:hAnsi="Arial" w:cs="Arial"/>
                <w:sz w:val="20"/>
                <w:szCs w:val="20"/>
                <w:lang w:val="es-ES"/>
              </w:rPr>
              <w:t xml:space="preserve"> de equivalencia de condiciones y paridad en la presentación de las listas de candidatas y candidatos.</w:t>
            </w:r>
          </w:p>
        </w:tc>
      </w:tr>
      <w:tr w:rsidR="00DF4C31" w:rsidRPr="00317974" w14:paraId="182F4986" w14:textId="77777777" w:rsidTr="00DF4C31">
        <w:tc>
          <w:tcPr>
            <w:tcW w:w="4414" w:type="dxa"/>
          </w:tcPr>
          <w:p w14:paraId="656FAD30" w14:textId="6E990E94" w:rsidR="00DF4C31" w:rsidRPr="00317974" w:rsidRDefault="00872DC1" w:rsidP="00317974">
            <w:pPr>
              <w:jc w:val="both"/>
              <w:rPr>
                <w:rFonts w:ascii="Arial" w:hAnsi="Arial" w:cs="Arial"/>
                <w:sz w:val="20"/>
                <w:szCs w:val="20"/>
                <w:lang w:val="es-ES"/>
              </w:rPr>
            </w:pPr>
            <w:r w:rsidRPr="00317974">
              <w:rPr>
                <w:rFonts w:ascii="Arial" w:hAnsi="Arial" w:cs="Arial"/>
                <w:sz w:val="20"/>
                <w:szCs w:val="20"/>
                <w:lang w:val="es-ES"/>
              </w:rPr>
              <w:t>Reglamento del Orégano Electoral Plurinacional para las Elecciones Supranacionales 2015</w:t>
            </w:r>
          </w:p>
        </w:tc>
        <w:tc>
          <w:tcPr>
            <w:tcW w:w="4414" w:type="dxa"/>
          </w:tcPr>
          <w:p w14:paraId="0853F6CA" w14:textId="2FF9C7FF" w:rsidR="00DF4C31" w:rsidRPr="00317974" w:rsidRDefault="00872DC1" w:rsidP="00317974">
            <w:pPr>
              <w:jc w:val="both"/>
              <w:rPr>
                <w:rFonts w:ascii="Arial" w:hAnsi="Arial" w:cs="Arial"/>
                <w:sz w:val="20"/>
                <w:szCs w:val="20"/>
                <w:lang w:val="es-ES"/>
              </w:rPr>
            </w:pPr>
            <w:r w:rsidRPr="00317974">
              <w:rPr>
                <w:rFonts w:ascii="Arial" w:hAnsi="Arial" w:cs="Arial"/>
                <w:sz w:val="20"/>
                <w:szCs w:val="20"/>
                <w:lang w:val="es-ES"/>
              </w:rPr>
              <w:t>Establece el marco reglamentario para la elección de autoridades políticas departamentales, regionales y municipales, estipulando el marco de cumplimiento de los criterios de paridad y alternancia en la presentación de las listas de candidatas y candidatos.</w:t>
            </w:r>
          </w:p>
        </w:tc>
      </w:tr>
      <w:tr w:rsidR="00DF4C31" w:rsidRPr="00317974" w14:paraId="673A09CD" w14:textId="77777777" w:rsidTr="00DF4C31">
        <w:tc>
          <w:tcPr>
            <w:tcW w:w="4414" w:type="dxa"/>
          </w:tcPr>
          <w:p w14:paraId="69245E9D" w14:textId="4567CFC5" w:rsidR="00DF4C31" w:rsidRPr="00317974" w:rsidRDefault="00872DC1" w:rsidP="00317974">
            <w:pPr>
              <w:jc w:val="both"/>
              <w:rPr>
                <w:rFonts w:ascii="Arial" w:hAnsi="Arial" w:cs="Arial"/>
                <w:sz w:val="20"/>
                <w:szCs w:val="20"/>
                <w:lang w:val="es-ES"/>
              </w:rPr>
            </w:pPr>
            <w:r w:rsidRPr="00317974">
              <w:rPr>
                <w:rFonts w:ascii="Arial" w:hAnsi="Arial" w:cs="Arial"/>
                <w:sz w:val="20"/>
                <w:szCs w:val="20"/>
                <w:lang w:val="es-ES"/>
              </w:rPr>
              <w:t>Reglamento para el Tramite de Recepción de Renuncias y Denuncias por Acoso y Violencia Política de Mujeres Candidatas, Electas o en función policía publica (2017)</w:t>
            </w:r>
          </w:p>
        </w:tc>
        <w:tc>
          <w:tcPr>
            <w:tcW w:w="4414" w:type="dxa"/>
          </w:tcPr>
          <w:p w14:paraId="334E8B12" w14:textId="6BCF3041" w:rsidR="00DF4C31" w:rsidRPr="00317974" w:rsidRDefault="00872DC1" w:rsidP="00317974">
            <w:pPr>
              <w:jc w:val="both"/>
              <w:rPr>
                <w:rFonts w:ascii="Arial" w:hAnsi="Arial" w:cs="Arial"/>
                <w:sz w:val="20"/>
                <w:szCs w:val="20"/>
                <w:lang w:val="es-ES"/>
              </w:rPr>
            </w:pPr>
            <w:r w:rsidRPr="00317974">
              <w:rPr>
                <w:rFonts w:ascii="Arial" w:hAnsi="Arial" w:cs="Arial"/>
                <w:sz w:val="20"/>
                <w:szCs w:val="20"/>
                <w:lang w:val="es-ES"/>
              </w:rPr>
              <w:t xml:space="preserve">Prevé los procedimientos para la recepción de renuncias de mujeres candidatas, electas o en ejercicio de funciones políticas </w:t>
            </w:r>
            <w:proofErr w:type="spellStart"/>
            <w:r w:rsidRPr="00317974">
              <w:rPr>
                <w:rFonts w:ascii="Arial" w:hAnsi="Arial" w:cs="Arial"/>
                <w:sz w:val="20"/>
                <w:szCs w:val="20"/>
                <w:lang w:val="es-ES"/>
              </w:rPr>
              <w:t>publicas</w:t>
            </w:r>
            <w:proofErr w:type="spellEnd"/>
            <w:r w:rsidRPr="00317974">
              <w:rPr>
                <w:rFonts w:ascii="Arial" w:hAnsi="Arial" w:cs="Arial"/>
                <w:sz w:val="20"/>
                <w:szCs w:val="20"/>
                <w:lang w:val="es-ES"/>
              </w:rPr>
              <w:t xml:space="preserve"> y las denuncias de acoso y violencia política hacia las mujeres, en el marco de la Ley 243.</w:t>
            </w:r>
          </w:p>
        </w:tc>
      </w:tr>
      <w:tr w:rsidR="00DF4C31" w:rsidRPr="00317974" w14:paraId="5AE3A83C" w14:textId="77777777" w:rsidTr="00DF4C31">
        <w:tc>
          <w:tcPr>
            <w:tcW w:w="4414" w:type="dxa"/>
          </w:tcPr>
          <w:p w14:paraId="3896FCA0" w14:textId="56A4B4D1" w:rsidR="00DF4C31" w:rsidRPr="00317974" w:rsidRDefault="00872DC1" w:rsidP="00317974">
            <w:pPr>
              <w:jc w:val="both"/>
              <w:rPr>
                <w:rFonts w:ascii="Arial" w:hAnsi="Arial" w:cs="Arial"/>
                <w:sz w:val="20"/>
                <w:szCs w:val="20"/>
                <w:lang w:val="es-ES"/>
              </w:rPr>
            </w:pPr>
            <w:r w:rsidRPr="00317974">
              <w:rPr>
                <w:rFonts w:ascii="Arial" w:hAnsi="Arial" w:cs="Arial"/>
                <w:sz w:val="20"/>
                <w:szCs w:val="20"/>
                <w:lang w:val="es-ES"/>
              </w:rPr>
              <w:t xml:space="preserve">Ley 1096 de Organizaciones Políticas </w:t>
            </w:r>
          </w:p>
        </w:tc>
        <w:tc>
          <w:tcPr>
            <w:tcW w:w="4414" w:type="dxa"/>
          </w:tcPr>
          <w:p w14:paraId="13666955" w14:textId="13B9827E" w:rsidR="00DF4C31" w:rsidRPr="00317974" w:rsidRDefault="00872DC1" w:rsidP="00317974">
            <w:pPr>
              <w:jc w:val="both"/>
              <w:rPr>
                <w:rFonts w:ascii="Arial" w:hAnsi="Arial" w:cs="Arial"/>
                <w:sz w:val="20"/>
                <w:szCs w:val="20"/>
                <w:lang w:val="es-ES"/>
              </w:rPr>
            </w:pPr>
            <w:r w:rsidRPr="00317974">
              <w:rPr>
                <w:rFonts w:ascii="Arial" w:hAnsi="Arial" w:cs="Arial"/>
                <w:sz w:val="20"/>
                <w:szCs w:val="20"/>
                <w:lang w:val="es-ES"/>
              </w:rPr>
              <w:t xml:space="preserve">Incluye alrededor de 20 artículos que resguardan los derechos políticos de las mujeres y promueven la paridad. Refieren el acoso y violencia política, la democracia paritaria y el régimen de </w:t>
            </w:r>
            <w:proofErr w:type="spellStart"/>
            <w:r w:rsidRPr="00317974">
              <w:rPr>
                <w:rFonts w:ascii="Arial" w:hAnsi="Arial" w:cs="Arial"/>
                <w:sz w:val="20"/>
                <w:szCs w:val="20"/>
                <w:lang w:val="es-ES"/>
              </w:rPr>
              <w:t>despatriarcalizacion</w:t>
            </w:r>
            <w:proofErr w:type="spellEnd"/>
            <w:r w:rsidRPr="00317974">
              <w:rPr>
                <w:rFonts w:ascii="Arial" w:hAnsi="Arial" w:cs="Arial"/>
                <w:sz w:val="20"/>
                <w:szCs w:val="20"/>
                <w:lang w:val="es-ES"/>
              </w:rPr>
              <w:t xml:space="preserve"> dentro los partidos políticos,</w:t>
            </w:r>
          </w:p>
        </w:tc>
      </w:tr>
    </w:tbl>
    <w:p w14:paraId="53EED5EE" w14:textId="77777777" w:rsidR="00DF4C31" w:rsidRPr="00317974" w:rsidRDefault="00DF4C31" w:rsidP="00317974">
      <w:pPr>
        <w:spacing w:after="0" w:line="240" w:lineRule="auto"/>
        <w:rPr>
          <w:rFonts w:ascii="Arial" w:hAnsi="Arial" w:cs="Arial"/>
          <w:b/>
          <w:sz w:val="24"/>
          <w:szCs w:val="24"/>
          <w:lang w:val="es-ES"/>
        </w:rPr>
      </w:pPr>
    </w:p>
    <w:p w14:paraId="3C44C1D8" w14:textId="07AAF6ED" w:rsidR="00C65E78" w:rsidRPr="00BF43C9" w:rsidRDefault="00DF4C31" w:rsidP="00317974">
      <w:pPr>
        <w:pStyle w:val="Ttulo1"/>
        <w:spacing w:after="0" w:line="240" w:lineRule="auto"/>
      </w:pPr>
      <w:bookmarkStart w:id="8" w:name="_Toc15461498"/>
      <w:r w:rsidRPr="00BF43C9">
        <w:t>C</w:t>
      </w:r>
      <w:r w:rsidR="0082394E" w:rsidRPr="00BF43C9">
        <w:t>uadro</w:t>
      </w:r>
      <w:r w:rsidR="00286661" w:rsidRPr="00BF43C9">
        <w:t>,</w:t>
      </w:r>
      <w:r w:rsidR="001756A5" w:rsidRPr="00BF43C9">
        <w:t xml:space="preserve"> Dotación de Equipos de Comunicación </w:t>
      </w:r>
      <w:r w:rsidR="00EF42FB">
        <w:rPr>
          <w:rStyle w:val="Refdenotaalpie"/>
        </w:rPr>
        <w:footnoteReference w:id="8"/>
      </w:r>
      <w:bookmarkEnd w:id="8"/>
    </w:p>
    <w:p w14:paraId="51FF94E2" w14:textId="77777777" w:rsidR="003C4ACB" w:rsidRPr="002D0922" w:rsidRDefault="003C4ACB" w:rsidP="001756A5">
      <w:pPr>
        <w:spacing w:after="0" w:line="240" w:lineRule="auto"/>
        <w:rPr>
          <w:rFonts w:cstheme="minorHAnsi"/>
          <w:b/>
          <w:sz w:val="24"/>
          <w:szCs w:val="24"/>
        </w:rPr>
      </w:pPr>
    </w:p>
    <w:tbl>
      <w:tblPr>
        <w:tblStyle w:val="Tablaconcuadrcula"/>
        <w:tblW w:w="0" w:type="auto"/>
        <w:tblLook w:val="04A0" w:firstRow="1" w:lastRow="0" w:firstColumn="1" w:lastColumn="0" w:noHBand="0" w:noVBand="1"/>
      </w:tblPr>
      <w:tblGrid>
        <w:gridCol w:w="8634"/>
      </w:tblGrid>
      <w:tr w:rsidR="00F853E7" w:rsidRPr="00317974" w14:paraId="425A5FE0" w14:textId="77777777" w:rsidTr="00547B8E">
        <w:tc>
          <w:tcPr>
            <w:tcW w:w="8634" w:type="dxa"/>
          </w:tcPr>
          <w:p w14:paraId="34CD4845" w14:textId="77777777" w:rsidR="00F853E7" w:rsidRPr="00317974" w:rsidRDefault="00F853E7" w:rsidP="00F853E7">
            <w:pPr>
              <w:jc w:val="both"/>
              <w:rPr>
                <w:rFonts w:ascii="Arial" w:hAnsi="Arial" w:cs="Arial"/>
                <w:sz w:val="20"/>
                <w:szCs w:val="20"/>
                <w:lang w:val="es-ES"/>
              </w:rPr>
            </w:pPr>
            <w:r w:rsidRPr="00317974">
              <w:rPr>
                <w:rFonts w:ascii="Arial" w:hAnsi="Arial" w:cs="Arial"/>
                <w:sz w:val="20"/>
                <w:szCs w:val="20"/>
                <w:lang w:val="es-ES"/>
              </w:rPr>
              <w:t>a) Dotación de equipos de radio para la Confederación Nacional de Mujeres Campesinas Indígenas Originarias de Bolivia "Bartolina Sisa", con el proyecto Radio "La voz de Bartolina Sisa" con alcance a mujeres campesinas originarias de los nueve departamentos, mujeres campesinas originarias comunicadoras y población de áreas rurales y barrios periféricos,</w:t>
            </w:r>
          </w:p>
        </w:tc>
      </w:tr>
      <w:tr w:rsidR="00F853E7" w:rsidRPr="00317974" w14:paraId="0F141ADD" w14:textId="77777777" w:rsidTr="00547B8E">
        <w:tc>
          <w:tcPr>
            <w:tcW w:w="8634" w:type="dxa"/>
          </w:tcPr>
          <w:p w14:paraId="201CE1EE" w14:textId="77777777" w:rsidR="00F853E7" w:rsidRPr="00317974" w:rsidRDefault="00F853E7" w:rsidP="00F853E7">
            <w:pPr>
              <w:jc w:val="both"/>
              <w:rPr>
                <w:rFonts w:ascii="Arial" w:hAnsi="Arial" w:cs="Arial"/>
                <w:sz w:val="20"/>
                <w:szCs w:val="20"/>
                <w:lang w:val="es-ES"/>
              </w:rPr>
            </w:pPr>
            <w:r w:rsidRPr="00317974">
              <w:rPr>
                <w:rFonts w:ascii="Arial" w:hAnsi="Arial" w:cs="Arial"/>
                <w:sz w:val="20"/>
                <w:szCs w:val="20"/>
                <w:lang w:val="es-ES"/>
              </w:rPr>
              <w:t xml:space="preserve">b) Dotación de equipos de radio para la Federación Departamental de Mujeres Campesinas Indígenas originarias de Santa Cruz "Bartolina Sisa", con el Proyecto </w:t>
            </w:r>
            <w:proofErr w:type="gramStart"/>
            <w:r w:rsidRPr="00317974">
              <w:rPr>
                <w:rFonts w:ascii="Arial" w:hAnsi="Arial" w:cs="Arial"/>
                <w:sz w:val="20"/>
                <w:szCs w:val="20"/>
                <w:lang w:val="es-ES"/>
              </w:rPr>
              <w:t>Radio  Nativa</w:t>
            </w:r>
            <w:proofErr w:type="gramEnd"/>
            <w:r w:rsidRPr="00317974">
              <w:rPr>
                <w:rFonts w:ascii="Arial" w:hAnsi="Arial" w:cs="Arial"/>
                <w:sz w:val="20"/>
                <w:szCs w:val="20"/>
                <w:lang w:val="es-ES"/>
              </w:rPr>
              <w:t>,</w:t>
            </w:r>
          </w:p>
        </w:tc>
      </w:tr>
      <w:tr w:rsidR="00F853E7" w:rsidRPr="00317974" w14:paraId="5F4A796B" w14:textId="77777777" w:rsidTr="00547B8E">
        <w:tc>
          <w:tcPr>
            <w:tcW w:w="8634" w:type="dxa"/>
          </w:tcPr>
          <w:p w14:paraId="11575AFE" w14:textId="77777777" w:rsidR="00F853E7" w:rsidRPr="00317974" w:rsidRDefault="00F853E7" w:rsidP="00F853E7">
            <w:pPr>
              <w:jc w:val="both"/>
              <w:rPr>
                <w:rFonts w:ascii="Arial" w:hAnsi="Arial" w:cs="Arial"/>
                <w:sz w:val="20"/>
                <w:szCs w:val="20"/>
                <w:lang w:val="es-ES"/>
              </w:rPr>
            </w:pPr>
            <w:r w:rsidRPr="00317974">
              <w:rPr>
                <w:rFonts w:ascii="Arial" w:hAnsi="Arial" w:cs="Arial"/>
                <w:sz w:val="20"/>
                <w:szCs w:val="20"/>
                <w:lang w:val="es-ES"/>
              </w:rPr>
              <w:t xml:space="preserve">c) Proyecto de Formación Dual en Periodismo- PROPERIODISMO, CON EL PROYECTO, FORMACIÓN DUAL EN PERIODISMO, </w:t>
            </w:r>
            <w:proofErr w:type="spellStart"/>
            <w:r w:rsidRPr="00317974">
              <w:rPr>
                <w:rFonts w:ascii="Arial" w:hAnsi="Arial" w:cs="Arial"/>
                <w:sz w:val="20"/>
                <w:szCs w:val="20"/>
                <w:lang w:val="es-ES"/>
              </w:rPr>
              <w:t>properiodismo</w:t>
            </w:r>
            <w:proofErr w:type="spellEnd"/>
            <w:r w:rsidRPr="00317974">
              <w:rPr>
                <w:rFonts w:ascii="Arial" w:hAnsi="Arial" w:cs="Arial"/>
                <w:sz w:val="20"/>
                <w:szCs w:val="20"/>
                <w:lang w:val="es-ES"/>
              </w:rPr>
              <w:t>, siendo los beneficiarios los Periodistas de las Radios de los pueblos originarios y radios comunitarias, capacitando a 156 personas en periodismo digital.</w:t>
            </w:r>
          </w:p>
        </w:tc>
      </w:tr>
    </w:tbl>
    <w:p w14:paraId="4720F216" w14:textId="77777777" w:rsidR="0035786B" w:rsidRPr="00F80A6D" w:rsidRDefault="0035786B" w:rsidP="0035786B">
      <w:pPr>
        <w:spacing w:after="0" w:line="240" w:lineRule="auto"/>
        <w:rPr>
          <w:rFonts w:cstheme="minorHAnsi"/>
          <w:sz w:val="20"/>
          <w:szCs w:val="20"/>
          <w:lang w:val="es-ES"/>
        </w:rPr>
      </w:pPr>
    </w:p>
    <w:p w14:paraId="0D7AE24A" w14:textId="77777777" w:rsidR="0035786B" w:rsidRDefault="0035786B" w:rsidP="0035786B">
      <w:pPr>
        <w:spacing w:after="0" w:line="240" w:lineRule="auto"/>
        <w:rPr>
          <w:rFonts w:cstheme="minorHAnsi"/>
          <w:sz w:val="20"/>
          <w:szCs w:val="20"/>
          <w:lang w:val="es-ES"/>
        </w:rPr>
      </w:pPr>
    </w:p>
    <w:p w14:paraId="18F874E0" w14:textId="77777777" w:rsidR="006B3613" w:rsidRDefault="006B3613" w:rsidP="0035786B">
      <w:pPr>
        <w:spacing w:after="0" w:line="240" w:lineRule="auto"/>
        <w:rPr>
          <w:rFonts w:cstheme="minorHAnsi"/>
          <w:sz w:val="20"/>
          <w:szCs w:val="20"/>
          <w:lang w:val="es-ES"/>
        </w:rPr>
      </w:pPr>
    </w:p>
    <w:p w14:paraId="6AB4F829" w14:textId="77777777" w:rsidR="006B3613" w:rsidRPr="00F80A6D" w:rsidRDefault="006B3613" w:rsidP="0035786B">
      <w:pPr>
        <w:spacing w:after="0" w:line="240" w:lineRule="auto"/>
        <w:rPr>
          <w:rFonts w:cstheme="minorHAnsi"/>
          <w:sz w:val="20"/>
          <w:szCs w:val="20"/>
          <w:lang w:val="es-ES"/>
        </w:rPr>
      </w:pPr>
    </w:p>
    <w:p w14:paraId="7811F075" w14:textId="36DF5C33" w:rsidR="003C4ACB" w:rsidRPr="00317974" w:rsidRDefault="0082394E" w:rsidP="00317974">
      <w:pPr>
        <w:pStyle w:val="Ttulo1"/>
      </w:pPr>
      <w:bookmarkStart w:id="9" w:name="_Toc15461499"/>
      <w:r w:rsidRPr="00BF43C9">
        <w:lastRenderedPageBreak/>
        <w:t>Cuadro</w:t>
      </w:r>
      <w:r w:rsidR="00286661" w:rsidRPr="00BF43C9">
        <w:t>,</w:t>
      </w:r>
      <w:r w:rsidR="006B3613" w:rsidRPr="00BF43C9">
        <w:t xml:space="preserve"> Proceso de S</w:t>
      </w:r>
      <w:r w:rsidR="001756A5" w:rsidRPr="00BF43C9">
        <w:t>ocialización de Instrumentos contra la Violencia de Género</w:t>
      </w:r>
      <w:r w:rsidR="00EF42FB">
        <w:rPr>
          <w:rStyle w:val="Refdenotaalpie"/>
        </w:rPr>
        <w:footnoteReference w:id="9"/>
      </w:r>
      <w:bookmarkEnd w:id="9"/>
    </w:p>
    <w:tbl>
      <w:tblPr>
        <w:tblStyle w:val="Tablaconcuadrcula"/>
        <w:tblW w:w="0" w:type="auto"/>
        <w:tblLook w:val="04A0" w:firstRow="1" w:lastRow="0" w:firstColumn="1" w:lastColumn="0" w:noHBand="0" w:noVBand="1"/>
      </w:tblPr>
      <w:tblGrid>
        <w:gridCol w:w="4317"/>
        <w:gridCol w:w="4317"/>
      </w:tblGrid>
      <w:tr w:rsidR="00D92FC1" w:rsidRPr="00F80A6D" w14:paraId="08C0CE46" w14:textId="77777777" w:rsidTr="00547B8E">
        <w:tc>
          <w:tcPr>
            <w:tcW w:w="4317" w:type="dxa"/>
          </w:tcPr>
          <w:p w14:paraId="67D6C62B" w14:textId="77777777" w:rsidR="00D92FC1" w:rsidRPr="00317974" w:rsidRDefault="00D92FC1" w:rsidP="00547B8E">
            <w:pPr>
              <w:rPr>
                <w:rFonts w:ascii="Arial" w:hAnsi="Arial" w:cs="Arial"/>
                <w:sz w:val="18"/>
                <w:szCs w:val="18"/>
                <w:lang w:val="es-ES"/>
              </w:rPr>
            </w:pPr>
            <w:r w:rsidRPr="00317974">
              <w:rPr>
                <w:rFonts w:ascii="Arial" w:hAnsi="Arial" w:cs="Arial"/>
                <w:b/>
                <w:sz w:val="18"/>
                <w:szCs w:val="18"/>
                <w:lang w:val="es-ES"/>
              </w:rPr>
              <w:t>Modelo de la Unidad de Atención Integral e Inmediata UAII</w:t>
            </w:r>
          </w:p>
        </w:tc>
        <w:tc>
          <w:tcPr>
            <w:tcW w:w="4317" w:type="dxa"/>
          </w:tcPr>
          <w:p w14:paraId="357D4F91" w14:textId="77777777" w:rsidR="00D92FC1" w:rsidRPr="00317974" w:rsidRDefault="00D92FC1" w:rsidP="00547B8E">
            <w:pPr>
              <w:pStyle w:val="Sinespaciado"/>
              <w:jc w:val="both"/>
              <w:rPr>
                <w:rFonts w:ascii="Arial" w:hAnsi="Arial" w:cs="Arial"/>
                <w:sz w:val="18"/>
                <w:szCs w:val="18"/>
                <w:lang w:val="es-ES"/>
              </w:rPr>
            </w:pPr>
            <w:r w:rsidRPr="00317974">
              <w:rPr>
                <w:rFonts w:ascii="Arial" w:hAnsi="Arial" w:cs="Arial"/>
                <w:sz w:val="18"/>
                <w:szCs w:val="18"/>
                <w:lang w:val="es-ES"/>
              </w:rPr>
              <w:t xml:space="preserve">Socializado en 60 municipios y 9 gobernaciones </w:t>
            </w:r>
            <w:proofErr w:type="gramStart"/>
            <w:r w:rsidRPr="00317974">
              <w:rPr>
                <w:rFonts w:ascii="Arial" w:hAnsi="Arial" w:cs="Arial"/>
                <w:sz w:val="18"/>
                <w:szCs w:val="18"/>
                <w:lang w:val="es-ES"/>
              </w:rPr>
              <w:t>y  fue</w:t>
            </w:r>
            <w:proofErr w:type="gramEnd"/>
            <w:r w:rsidRPr="00317974">
              <w:rPr>
                <w:rFonts w:ascii="Arial" w:hAnsi="Arial" w:cs="Arial"/>
                <w:sz w:val="18"/>
                <w:szCs w:val="18"/>
                <w:lang w:val="es-ES"/>
              </w:rPr>
              <w:t xml:space="preserve"> considerado para su aplicación en los Municipios de Bermejo (Tarija), San Pedro de Buena Vista y Tinguipaya (Potosí) y Sucre (Chuquisaca). Pretende concentrar a todas las instancias de la ruta de atención de violencia, evitando particularmente la revictimización a las mujeres en situación de violencia. </w:t>
            </w:r>
          </w:p>
          <w:p w14:paraId="23622F64" w14:textId="77777777" w:rsidR="00D92FC1" w:rsidRPr="00317974" w:rsidRDefault="00D92FC1" w:rsidP="00547B8E">
            <w:pPr>
              <w:rPr>
                <w:rFonts w:ascii="Arial" w:hAnsi="Arial" w:cs="Arial"/>
                <w:sz w:val="18"/>
                <w:szCs w:val="18"/>
                <w:lang w:val="es-ES"/>
              </w:rPr>
            </w:pPr>
          </w:p>
        </w:tc>
      </w:tr>
      <w:tr w:rsidR="00D92FC1" w:rsidRPr="00F80A6D" w14:paraId="5AF4F255" w14:textId="77777777" w:rsidTr="00547B8E">
        <w:tc>
          <w:tcPr>
            <w:tcW w:w="4317" w:type="dxa"/>
          </w:tcPr>
          <w:p w14:paraId="67B5F6B8" w14:textId="77777777" w:rsidR="00D92FC1" w:rsidRPr="00317974" w:rsidRDefault="00D92FC1" w:rsidP="00547B8E">
            <w:pPr>
              <w:rPr>
                <w:rFonts w:ascii="Arial" w:hAnsi="Arial" w:cs="Arial"/>
                <w:sz w:val="18"/>
                <w:szCs w:val="18"/>
                <w:lang w:val="es-ES"/>
              </w:rPr>
            </w:pPr>
            <w:r w:rsidRPr="00317974">
              <w:rPr>
                <w:rFonts w:ascii="Arial" w:hAnsi="Arial" w:cs="Arial"/>
                <w:b/>
                <w:sz w:val="18"/>
                <w:szCs w:val="18"/>
                <w:lang w:val="es-ES"/>
              </w:rPr>
              <w:t>Modelo Boliviano de Actuación frente a la Violencia en Razón de Género.</w:t>
            </w:r>
          </w:p>
        </w:tc>
        <w:tc>
          <w:tcPr>
            <w:tcW w:w="4317" w:type="dxa"/>
          </w:tcPr>
          <w:p w14:paraId="4AC6DFE3" w14:textId="77777777" w:rsidR="00D92FC1" w:rsidRPr="00317974" w:rsidRDefault="00D92FC1" w:rsidP="00547B8E">
            <w:pPr>
              <w:pStyle w:val="Sinespaciado"/>
              <w:jc w:val="both"/>
              <w:rPr>
                <w:rFonts w:ascii="Arial" w:hAnsi="Arial" w:cs="Arial"/>
                <w:sz w:val="18"/>
                <w:szCs w:val="18"/>
                <w:lang w:val="es-ES"/>
              </w:rPr>
            </w:pPr>
            <w:r w:rsidRPr="00317974">
              <w:rPr>
                <w:rFonts w:ascii="Arial" w:hAnsi="Arial" w:cs="Arial"/>
                <w:sz w:val="18"/>
                <w:szCs w:val="18"/>
                <w:lang w:val="es-ES"/>
              </w:rPr>
              <w:t xml:space="preserve">Mecanismo especifico de actuación frente a la violencia, que responda a la erradicación de la violencia declarada como prioridad nacional a través de herramientas de prevención; atención y protección; persecución y sanción y reparación del daño a mujeres en situación de violencia de forma que la reparación del daño no solo sea una reparación jurídica sino también social y laboral. </w:t>
            </w:r>
          </w:p>
          <w:p w14:paraId="4A87E8A6" w14:textId="77777777" w:rsidR="00D92FC1" w:rsidRPr="00317974" w:rsidRDefault="00D92FC1" w:rsidP="00547B8E">
            <w:pPr>
              <w:rPr>
                <w:rFonts w:ascii="Arial" w:hAnsi="Arial" w:cs="Arial"/>
                <w:sz w:val="18"/>
                <w:szCs w:val="18"/>
                <w:lang w:val="es-ES"/>
              </w:rPr>
            </w:pPr>
          </w:p>
        </w:tc>
      </w:tr>
      <w:tr w:rsidR="00D92FC1" w:rsidRPr="00F80A6D" w14:paraId="4EC6860D" w14:textId="77777777" w:rsidTr="00547B8E">
        <w:tc>
          <w:tcPr>
            <w:tcW w:w="4317" w:type="dxa"/>
          </w:tcPr>
          <w:p w14:paraId="02019268" w14:textId="77777777" w:rsidR="00D92FC1" w:rsidRPr="00317974" w:rsidRDefault="00D92FC1" w:rsidP="00547B8E">
            <w:pPr>
              <w:rPr>
                <w:rFonts w:ascii="Arial" w:hAnsi="Arial" w:cs="Arial"/>
                <w:sz w:val="18"/>
                <w:szCs w:val="18"/>
                <w:lang w:val="es-ES"/>
              </w:rPr>
            </w:pPr>
            <w:r w:rsidRPr="00317974">
              <w:rPr>
                <w:rFonts w:ascii="Arial" w:hAnsi="Arial" w:cs="Arial"/>
                <w:b/>
                <w:sz w:val="18"/>
                <w:szCs w:val="18"/>
                <w:lang w:val="es-ES"/>
              </w:rPr>
              <w:t>Guía para la Declaratoria de Alerta</w:t>
            </w:r>
          </w:p>
        </w:tc>
        <w:tc>
          <w:tcPr>
            <w:tcW w:w="4317" w:type="dxa"/>
          </w:tcPr>
          <w:p w14:paraId="115A45FF" w14:textId="77777777" w:rsidR="00D92FC1" w:rsidRPr="00317974" w:rsidRDefault="00D92FC1" w:rsidP="00547B8E">
            <w:pPr>
              <w:pStyle w:val="Sinespaciado"/>
              <w:jc w:val="both"/>
              <w:rPr>
                <w:rFonts w:ascii="Arial" w:hAnsi="Arial" w:cs="Arial"/>
                <w:sz w:val="18"/>
                <w:szCs w:val="18"/>
                <w:lang w:val="es-ES"/>
              </w:rPr>
            </w:pPr>
            <w:r w:rsidRPr="00317974">
              <w:rPr>
                <w:rFonts w:ascii="Arial" w:hAnsi="Arial" w:cs="Arial"/>
                <w:sz w:val="18"/>
                <w:szCs w:val="18"/>
                <w:lang w:val="es-ES"/>
              </w:rPr>
              <w:t>Mecanismo de actuación que pretende cumplir con la obligación del Estado de garantizar y respetar el derecho de las mujeres a una vida libre de violencia, aplicable por la Entidades Territoriales Autónomas. (</w:t>
            </w:r>
            <w:proofErr w:type="spellStart"/>
            <w:r w:rsidRPr="00317974">
              <w:rPr>
                <w:rFonts w:ascii="Arial" w:hAnsi="Arial" w:cs="Arial"/>
                <w:sz w:val="18"/>
                <w:szCs w:val="18"/>
                <w:lang w:val="es-ES"/>
              </w:rPr>
              <w:t>ETAs</w:t>
            </w:r>
            <w:proofErr w:type="spellEnd"/>
            <w:r w:rsidRPr="00317974">
              <w:rPr>
                <w:rFonts w:ascii="Arial" w:hAnsi="Arial" w:cs="Arial"/>
                <w:sz w:val="18"/>
                <w:szCs w:val="18"/>
                <w:lang w:val="es-ES"/>
              </w:rPr>
              <w:t>)</w:t>
            </w:r>
          </w:p>
          <w:p w14:paraId="4F3C138A" w14:textId="77777777" w:rsidR="00D92FC1" w:rsidRPr="00317974" w:rsidRDefault="00D92FC1" w:rsidP="00547B8E">
            <w:pPr>
              <w:rPr>
                <w:rFonts w:ascii="Arial" w:hAnsi="Arial" w:cs="Arial"/>
                <w:sz w:val="18"/>
                <w:szCs w:val="18"/>
                <w:lang w:val="es-ES"/>
              </w:rPr>
            </w:pPr>
          </w:p>
        </w:tc>
      </w:tr>
      <w:tr w:rsidR="00D92FC1" w:rsidRPr="00F80A6D" w14:paraId="01CB6CEB" w14:textId="77777777" w:rsidTr="00547B8E">
        <w:tc>
          <w:tcPr>
            <w:tcW w:w="4317" w:type="dxa"/>
          </w:tcPr>
          <w:p w14:paraId="3111704C" w14:textId="77777777" w:rsidR="00D92FC1" w:rsidRPr="00317974" w:rsidRDefault="00D92FC1" w:rsidP="00547B8E">
            <w:pPr>
              <w:rPr>
                <w:rFonts w:ascii="Arial" w:hAnsi="Arial" w:cs="Arial"/>
                <w:sz w:val="18"/>
                <w:szCs w:val="18"/>
                <w:lang w:val="es-ES"/>
              </w:rPr>
            </w:pPr>
            <w:r w:rsidRPr="00317974">
              <w:rPr>
                <w:rFonts w:ascii="Arial" w:hAnsi="Arial" w:cs="Arial"/>
                <w:b/>
                <w:sz w:val="18"/>
                <w:szCs w:val="18"/>
                <w:lang w:val="es-ES"/>
              </w:rPr>
              <w:t>Guía para la Gestión de las Casas de Acogida</w:t>
            </w:r>
          </w:p>
        </w:tc>
        <w:tc>
          <w:tcPr>
            <w:tcW w:w="4317" w:type="dxa"/>
          </w:tcPr>
          <w:p w14:paraId="050DE9B5" w14:textId="77777777" w:rsidR="00D92FC1" w:rsidRPr="00317974" w:rsidRDefault="00D92FC1" w:rsidP="00547B8E">
            <w:pPr>
              <w:pStyle w:val="Sinespaciado"/>
              <w:jc w:val="both"/>
              <w:rPr>
                <w:rFonts w:ascii="Arial" w:hAnsi="Arial" w:cs="Arial"/>
                <w:sz w:val="18"/>
                <w:szCs w:val="18"/>
                <w:lang w:val="es-ES"/>
              </w:rPr>
            </w:pPr>
            <w:r w:rsidRPr="00317974">
              <w:rPr>
                <w:rFonts w:ascii="Arial" w:hAnsi="Arial" w:cs="Arial"/>
                <w:sz w:val="18"/>
                <w:szCs w:val="18"/>
                <w:lang w:val="es-ES"/>
              </w:rPr>
              <w:t>Con el objetivo de proteger a las mujeres y sus dependientes, de las agresiones físicas, psicológicas o sexuales o intento de feminicidio por parte de sus agresores.</w:t>
            </w:r>
          </w:p>
        </w:tc>
      </w:tr>
      <w:tr w:rsidR="00D92FC1" w:rsidRPr="00F80A6D" w14:paraId="3FB27537" w14:textId="77777777" w:rsidTr="00547B8E">
        <w:tc>
          <w:tcPr>
            <w:tcW w:w="4317" w:type="dxa"/>
          </w:tcPr>
          <w:p w14:paraId="741E34A1" w14:textId="77777777" w:rsidR="00D92FC1" w:rsidRPr="00317974" w:rsidRDefault="00D92FC1" w:rsidP="00547B8E">
            <w:pPr>
              <w:rPr>
                <w:rFonts w:ascii="Arial" w:hAnsi="Arial" w:cs="Arial"/>
                <w:sz w:val="18"/>
                <w:szCs w:val="18"/>
                <w:lang w:val="es-ES"/>
              </w:rPr>
            </w:pPr>
            <w:r w:rsidRPr="00317974">
              <w:rPr>
                <w:rFonts w:ascii="Arial" w:hAnsi="Arial" w:cs="Arial"/>
                <w:b/>
                <w:sz w:val="18"/>
                <w:szCs w:val="18"/>
                <w:lang w:val="es-ES"/>
              </w:rPr>
              <w:t>Guía para el Funcionamiento de los SLIMS (Servicios Legales Integrales Municipales).</w:t>
            </w:r>
          </w:p>
        </w:tc>
        <w:tc>
          <w:tcPr>
            <w:tcW w:w="4317" w:type="dxa"/>
          </w:tcPr>
          <w:p w14:paraId="45D60CB6" w14:textId="77777777" w:rsidR="00D92FC1" w:rsidRPr="00317974" w:rsidRDefault="00D92FC1" w:rsidP="00547B8E">
            <w:pPr>
              <w:pStyle w:val="Sinespaciado"/>
              <w:jc w:val="both"/>
              <w:rPr>
                <w:rFonts w:ascii="Arial" w:hAnsi="Arial" w:cs="Arial"/>
                <w:sz w:val="18"/>
                <w:szCs w:val="18"/>
                <w:lang w:val="es-ES"/>
              </w:rPr>
            </w:pPr>
            <w:r w:rsidRPr="00317974">
              <w:rPr>
                <w:rFonts w:ascii="Arial" w:hAnsi="Arial" w:cs="Arial"/>
                <w:sz w:val="18"/>
                <w:szCs w:val="18"/>
                <w:lang w:val="es-ES"/>
              </w:rPr>
              <w:t xml:space="preserve">Permitirá orientar a los profesionales de los </w:t>
            </w:r>
            <w:proofErr w:type="gramStart"/>
            <w:r w:rsidRPr="00317974">
              <w:rPr>
                <w:rFonts w:ascii="Arial" w:hAnsi="Arial" w:cs="Arial"/>
                <w:sz w:val="18"/>
                <w:szCs w:val="18"/>
                <w:lang w:val="es-ES"/>
              </w:rPr>
              <w:t>SLIMS  (</w:t>
            </w:r>
            <w:proofErr w:type="gramEnd"/>
            <w:r w:rsidRPr="00317974">
              <w:rPr>
                <w:rFonts w:ascii="Arial" w:hAnsi="Arial" w:cs="Arial"/>
                <w:sz w:val="18"/>
                <w:szCs w:val="18"/>
                <w:lang w:val="es-ES"/>
              </w:rPr>
              <w:t xml:space="preserve">abogados/as, psicólogos/as y trabajadores/as sociales)  sobre el funcionamiento de los  </w:t>
            </w:r>
            <w:proofErr w:type="spellStart"/>
            <w:r w:rsidRPr="00317974">
              <w:rPr>
                <w:rFonts w:ascii="Arial" w:hAnsi="Arial" w:cs="Arial"/>
                <w:sz w:val="18"/>
                <w:szCs w:val="18"/>
                <w:lang w:val="es-ES"/>
              </w:rPr>
              <w:t>SLIMs</w:t>
            </w:r>
            <w:proofErr w:type="spellEnd"/>
            <w:r w:rsidRPr="00317974">
              <w:rPr>
                <w:rFonts w:ascii="Arial" w:hAnsi="Arial" w:cs="Arial"/>
                <w:sz w:val="18"/>
                <w:szCs w:val="18"/>
                <w:lang w:val="es-ES"/>
              </w:rPr>
              <w:t>, considerado como una de las instancias promotoras de la denuncia, dependiente de los Gobiernos Municipales.</w:t>
            </w:r>
          </w:p>
        </w:tc>
      </w:tr>
      <w:tr w:rsidR="00D92FC1" w:rsidRPr="00F80A6D" w14:paraId="039BDD24" w14:textId="77777777" w:rsidTr="00547B8E">
        <w:tc>
          <w:tcPr>
            <w:tcW w:w="4317" w:type="dxa"/>
          </w:tcPr>
          <w:p w14:paraId="3C478351" w14:textId="77777777" w:rsidR="00D92FC1" w:rsidRPr="00317974" w:rsidRDefault="00D92FC1" w:rsidP="00547B8E">
            <w:pPr>
              <w:rPr>
                <w:rFonts w:ascii="Arial" w:hAnsi="Arial" w:cs="Arial"/>
                <w:sz w:val="18"/>
                <w:szCs w:val="18"/>
                <w:lang w:val="es-ES"/>
              </w:rPr>
            </w:pPr>
            <w:r w:rsidRPr="00317974">
              <w:rPr>
                <w:rFonts w:ascii="Arial" w:hAnsi="Arial" w:cs="Arial"/>
                <w:b/>
                <w:sz w:val="18"/>
                <w:szCs w:val="18"/>
                <w:lang w:val="es-ES"/>
              </w:rPr>
              <w:t>Guía para la Actuación en Violencia para Autoridades Indígena Originario Campesinas,</w:t>
            </w:r>
          </w:p>
        </w:tc>
        <w:tc>
          <w:tcPr>
            <w:tcW w:w="4317" w:type="dxa"/>
          </w:tcPr>
          <w:p w14:paraId="1E858714" w14:textId="77777777" w:rsidR="00D92FC1" w:rsidRPr="00317974" w:rsidRDefault="00D92FC1" w:rsidP="00547B8E">
            <w:pPr>
              <w:rPr>
                <w:rFonts w:ascii="Arial" w:hAnsi="Arial" w:cs="Arial"/>
                <w:sz w:val="18"/>
                <w:szCs w:val="18"/>
                <w:lang w:val="es-ES"/>
              </w:rPr>
            </w:pPr>
            <w:r w:rsidRPr="00317974">
              <w:rPr>
                <w:rFonts w:ascii="Arial" w:hAnsi="Arial" w:cs="Arial"/>
                <w:sz w:val="18"/>
                <w:szCs w:val="18"/>
                <w:lang w:val="es-ES"/>
              </w:rPr>
              <w:t xml:space="preserve">Con el propósito que las Autoridades Indígena Originario Campesinas puedan actuar frente a hechos de violencia ocurridos en su Comunidad y lograr la remisión a la justicia ordinaria cuando corresponda. Fue trabajada con comunidades de las 3 naciones principales: </w:t>
            </w:r>
            <w:proofErr w:type="gramStart"/>
            <w:r w:rsidRPr="00317974">
              <w:rPr>
                <w:rFonts w:ascii="Arial" w:hAnsi="Arial" w:cs="Arial"/>
                <w:sz w:val="18"/>
                <w:szCs w:val="18"/>
                <w:u w:val="single"/>
                <w:lang w:val="es-ES"/>
              </w:rPr>
              <w:t>Aimaras</w:t>
            </w:r>
            <w:proofErr w:type="gramEnd"/>
            <w:r w:rsidRPr="00317974">
              <w:rPr>
                <w:rFonts w:ascii="Arial" w:hAnsi="Arial" w:cs="Arial"/>
                <w:sz w:val="18"/>
                <w:szCs w:val="18"/>
                <w:u w:val="single"/>
                <w:lang w:val="es-ES"/>
              </w:rPr>
              <w:t>, Quechuas y Guaraníes</w:t>
            </w:r>
          </w:p>
        </w:tc>
      </w:tr>
      <w:tr w:rsidR="00D92FC1" w:rsidRPr="00F80A6D" w14:paraId="45F5A545" w14:textId="77777777" w:rsidTr="00547B8E">
        <w:tc>
          <w:tcPr>
            <w:tcW w:w="4317" w:type="dxa"/>
          </w:tcPr>
          <w:p w14:paraId="0D7F5D83" w14:textId="77777777" w:rsidR="00D92FC1" w:rsidRPr="00317974" w:rsidRDefault="00D92FC1" w:rsidP="00547B8E">
            <w:pPr>
              <w:rPr>
                <w:rFonts w:ascii="Arial" w:hAnsi="Arial" w:cs="Arial"/>
                <w:sz w:val="18"/>
                <w:szCs w:val="18"/>
                <w:lang w:val="es-ES"/>
              </w:rPr>
            </w:pPr>
            <w:r w:rsidRPr="00317974">
              <w:rPr>
                <w:rFonts w:ascii="Arial" w:hAnsi="Arial" w:cs="Arial"/>
                <w:b/>
                <w:sz w:val="18"/>
                <w:szCs w:val="18"/>
                <w:lang w:val="es-ES"/>
              </w:rPr>
              <w:t>Estrategia de Inversión Pública y Movilización de Recursos Privados para la Inversión en Violencia en razón de Género (VRG)</w:t>
            </w:r>
          </w:p>
        </w:tc>
        <w:tc>
          <w:tcPr>
            <w:tcW w:w="4317" w:type="dxa"/>
          </w:tcPr>
          <w:p w14:paraId="6A331D3D" w14:textId="77777777" w:rsidR="00D92FC1" w:rsidRPr="00317974" w:rsidRDefault="00D92FC1" w:rsidP="00547B8E">
            <w:pPr>
              <w:rPr>
                <w:rFonts w:ascii="Arial" w:hAnsi="Arial" w:cs="Arial"/>
                <w:sz w:val="18"/>
                <w:szCs w:val="18"/>
                <w:lang w:val="es-ES"/>
              </w:rPr>
            </w:pPr>
            <w:r w:rsidRPr="00317974">
              <w:rPr>
                <w:rFonts w:ascii="Arial" w:hAnsi="Arial" w:cs="Arial"/>
                <w:sz w:val="18"/>
                <w:szCs w:val="18"/>
                <w:lang w:val="es-ES"/>
              </w:rPr>
              <w:t>Instrumento necesario para conocer la ruta para la asignación de presupuestos públicos a ser invertidos en la eliminación de la violencia y sugiere la captación y movilización de recursos privados también dirigidos a la prevención y eliminación de la violencia. En el caso de los fondos privados lo que se pretende es que el/la servidor/a público de municipios y departamentos fortalezcan sus servicios a través de la gestión de recursos privados, ya sea vía Responsabilidad Social Empresarial (RSE) o bien con el desarrollo de normativa para la captación y gestión de recursos.</w:t>
            </w:r>
          </w:p>
        </w:tc>
      </w:tr>
    </w:tbl>
    <w:p w14:paraId="3C38560E" w14:textId="77777777" w:rsidR="006B3613" w:rsidRDefault="006B3613" w:rsidP="00C65E78">
      <w:pPr>
        <w:spacing w:line="360" w:lineRule="auto"/>
        <w:jc w:val="both"/>
        <w:rPr>
          <w:rFonts w:cstheme="minorHAnsi"/>
          <w:b/>
          <w:sz w:val="24"/>
          <w:szCs w:val="24"/>
        </w:rPr>
      </w:pPr>
    </w:p>
    <w:p w14:paraId="4865A7B4" w14:textId="27E9E361" w:rsidR="00077D8E" w:rsidRPr="00BF43C9" w:rsidRDefault="0082394E" w:rsidP="00547B8E">
      <w:pPr>
        <w:pStyle w:val="Ttulo1"/>
      </w:pPr>
      <w:bookmarkStart w:id="10" w:name="_Toc15461500"/>
      <w:r w:rsidRPr="00BF43C9">
        <w:lastRenderedPageBreak/>
        <w:t>Cuadro</w:t>
      </w:r>
      <w:r w:rsidR="00286661" w:rsidRPr="00BF43C9">
        <w:t>,</w:t>
      </w:r>
      <w:r w:rsidR="006B3613" w:rsidRPr="00BF43C9">
        <w:t xml:space="preserve"> Módulos Programa de Formación Especializada en Violencia de G</w:t>
      </w:r>
      <w:r w:rsidR="00F80A6D" w:rsidRPr="00BF43C9">
        <w:t>enero</w:t>
      </w:r>
      <w:r w:rsidR="00EF42FB">
        <w:rPr>
          <w:rStyle w:val="Refdenotaalpie"/>
        </w:rPr>
        <w:footnoteReference w:id="10"/>
      </w:r>
      <w:bookmarkEnd w:id="10"/>
    </w:p>
    <w:tbl>
      <w:tblPr>
        <w:tblStyle w:val="Tablaconcuadrcula"/>
        <w:tblW w:w="0" w:type="auto"/>
        <w:tblLook w:val="04A0" w:firstRow="1" w:lastRow="0" w:firstColumn="1" w:lastColumn="0" w:noHBand="0" w:noVBand="1"/>
      </w:tblPr>
      <w:tblGrid>
        <w:gridCol w:w="8634"/>
      </w:tblGrid>
      <w:tr w:rsidR="00077D8E" w:rsidRPr="00317974" w14:paraId="5CEF46A4" w14:textId="77777777" w:rsidTr="00547B8E">
        <w:tc>
          <w:tcPr>
            <w:tcW w:w="8634" w:type="dxa"/>
          </w:tcPr>
          <w:p w14:paraId="7EDF7097" w14:textId="77777777" w:rsidR="00077D8E" w:rsidRPr="00317974" w:rsidRDefault="00077D8E" w:rsidP="00547B8E">
            <w:pPr>
              <w:pStyle w:val="Sinespaciado"/>
              <w:spacing w:line="360" w:lineRule="auto"/>
              <w:jc w:val="both"/>
              <w:rPr>
                <w:rFonts w:ascii="Arial" w:hAnsi="Arial" w:cs="Arial"/>
                <w:sz w:val="20"/>
                <w:szCs w:val="20"/>
                <w:lang w:val="es-ES"/>
              </w:rPr>
            </w:pPr>
            <w:r w:rsidRPr="00317974">
              <w:rPr>
                <w:rFonts w:ascii="Arial" w:hAnsi="Arial" w:cs="Arial"/>
                <w:sz w:val="20"/>
                <w:szCs w:val="20"/>
                <w:lang w:val="es-ES"/>
              </w:rPr>
              <w:t>Consideraciones teóricas sobre la violencia en razón de género.</w:t>
            </w:r>
          </w:p>
        </w:tc>
      </w:tr>
      <w:tr w:rsidR="00077D8E" w:rsidRPr="00317974" w14:paraId="6188C5D9" w14:textId="77777777" w:rsidTr="00547B8E">
        <w:tc>
          <w:tcPr>
            <w:tcW w:w="8634" w:type="dxa"/>
          </w:tcPr>
          <w:p w14:paraId="6275F018" w14:textId="77777777" w:rsidR="00077D8E" w:rsidRPr="00317974" w:rsidRDefault="00077D8E" w:rsidP="00547B8E">
            <w:pPr>
              <w:pStyle w:val="Sinespaciado"/>
              <w:spacing w:line="360" w:lineRule="auto"/>
              <w:jc w:val="both"/>
              <w:rPr>
                <w:rFonts w:ascii="Arial" w:hAnsi="Arial" w:cs="Arial"/>
                <w:sz w:val="20"/>
                <w:szCs w:val="20"/>
                <w:lang w:val="es-ES"/>
              </w:rPr>
            </w:pPr>
            <w:r w:rsidRPr="00317974">
              <w:rPr>
                <w:rFonts w:ascii="Arial" w:hAnsi="Arial" w:cs="Arial"/>
                <w:sz w:val="20"/>
                <w:szCs w:val="20"/>
                <w:lang w:val="es-ES"/>
              </w:rPr>
              <w:t>El Derecho Internacional y la Violencia contra las mujeres por razón de género.</w:t>
            </w:r>
          </w:p>
        </w:tc>
      </w:tr>
      <w:tr w:rsidR="00077D8E" w:rsidRPr="00317974" w14:paraId="415D94A7" w14:textId="77777777" w:rsidTr="00547B8E">
        <w:tc>
          <w:tcPr>
            <w:tcW w:w="8634" w:type="dxa"/>
          </w:tcPr>
          <w:p w14:paraId="571AFCB5" w14:textId="77777777" w:rsidR="00077D8E" w:rsidRPr="00317974" w:rsidRDefault="00077D8E" w:rsidP="00547B8E">
            <w:pPr>
              <w:pStyle w:val="Sinespaciado"/>
              <w:spacing w:line="360" w:lineRule="auto"/>
              <w:jc w:val="both"/>
              <w:rPr>
                <w:rFonts w:ascii="Arial" w:hAnsi="Arial" w:cs="Arial"/>
                <w:sz w:val="20"/>
                <w:szCs w:val="20"/>
                <w:lang w:val="es-ES"/>
              </w:rPr>
            </w:pPr>
            <w:r w:rsidRPr="00317974">
              <w:rPr>
                <w:rFonts w:ascii="Arial" w:hAnsi="Arial" w:cs="Arial"/>
                <w:sz w:val="20"/>
                <w:szCs w:val="20"/>
                <w:lang w:val="es-ES"/>
              </w:rPr>
              <w:t>Violencia contra las mujeres por razón de género en Bolivia.</w:t>
            </w:r>
          </w:p>
        </w:tc>
      </w:tr>
      <w:tr w:rsidR="00077D8E" w:rsidRPr="00317974" w14:paraId="6D94CD3D" w14:textId="77777777" w:rsidTr="00547B8E">
        <w:tc>
          <w:tcPr>
            <w:tcW w:w="8634" w:type="dxa"/>
          </w:tcPr>
          <w:p w14:paraId="3E1CAFE6" w14:textId="77777777" w:rsidR="00077D8E" w:rsidRPr="00317974" w:rsidRDefault="00077D8E" w:rsidP="00547B8E">
            <w:pPr>
              <w:pStyle w:val="Sinespaciado"/>
              <w:spacing w:line="360" w:lineRule="auto"/>
              <w:jc w:val="both"/>
              <w:rPr>
                <w:rFonts w:ascii="Arial" w:hAnsi="Arial" w:cs="Arial"/>
                <w:sz w:val="20"/>
                <w:szCs w:val="20"/>
                <w:lang w:val="es-ES"/>
              </w:rPr>
            </w:pPr>
            <w:r w:rsidRPr="00317974">
              <w:rPr>
                <w:rFonts w:ascii="Arial" w:hAnsi="Arial" w:cs="Arial"/>
                <w:sz w:val="20"/>
                <w:szCs w:val="20"/>
                <w:lang w:val="es-ES"/>
              </w:rPr>
              <w:t>La investigación policial con enfoque de género.</w:t>
            </w:r>
          </w:p>
        </w:tc>
      </w:tr>
      <w:tr w:rsidR="00077D8E" w:rsidRPr="00317974" w14:paraId="11B7A10A" w14:textId="77777777" w:rsidTr="00547B8E">
        <w:tc>
          <w:tcPr>
            <w:tcW w:w="8634" w:type="dxa"/>
          </w:tcPr>
          <w:p w14:paraId="00929054" w14:textId="77777777" w:rsidR="00077D8E" w:rsidRPr="00317974" w:rsidRDefault="00077D8E" w:rsidP="00547B8E">
            <w:pPr>
              <w:pStyle w:val="Sinespaciado"/>
              <w:spacing w:line="360" w:lineRule="auto"/>
              <w:jc w:val="both"/>
              <w:rPr>
                <w:rFonts w:ascii="Arial" w:hAnsi="Arial" w:cs="Arial"/>
                <w:sz w:val="20"/>
                <w:szCs w:val="20"/>
                <w:lang w:val="es-ES"/>
              </w:rPr>
            </w:pPr>
            <w:r w:rsidRPr="00317974">
              <w:rPr>
                <w:rFonts w:ascii="Arial" w:hAnsi="Arial" w:cs="Arial"/>
                <w:sz w:val="20"/>
                <w:szCs w:val="20"/>
                <w:lang w:val="es-ES"/>
              </w:rPr>
              <w:t>El enfoque de género en la elaboración de la demanda y actuación fiscal.</w:t>
            </w:r>
          </w:p>
        </w:tc>
      </w:tr>
      <w:tr w:rsidR="00077D8E" w:rsidRPr="00317974" w14:paraId="2409E888" w14:textId="77777777" w:rsidTr="00547B8E">
        <w:tc>
          <w:tcPr>
            <w:tcW w:w="8634" w:type="dxa"/>
          </w:tcPr>
          <w:p w14:paraId="4CA9AACA" w14:textId="77777777" w:rsidR="00077D8E" w:rsidRPr="00317974" w:rsidRDefault="00077D8E" w:rsidP="00547B8E">
            <w:pPr>
              <w:pStyle w:val="Sinespaciado"/>
              <w:spacing w:line="360" w:lineRule="auto"/>
              <w:jc w:val="both"/>
              <w:rPr>
                <w:rFonts w:ascii="Arial" w:hAnsi="Arial" w:cs="Arial"/>
                <w:sz w:val="20"/>
                <w:szCs w:val="20"/>
                <w:lang w:val="es-ES"/>
              </w:rPr>
            </w:pPr>
            <w:r w:rsidRPr="00317974">
              <w:rPr>
                <w:rFonts w:ascii="Arial" w:hAnsi="Arial" w:cs="Arial"/>
                <w:sz w:val="20"/>
                <w:szCs w:val="20"/>
                <w:lang w:val="es-ES"/>
              </w:rPr>
              <w:t>La elaboración de la sentencia con enfoque de género</w:t>
            </w:r>
          </w:p>
        </w:tc>
      </w:tr>
    </w:tbl>
    <w:p w14:paraId="2B2A5CCF" w14:textId="77777777" w:rsidR="00077D8E" w:rsidRPr="00737F10" w:rsidRDefault="00077D8E" w:rsidP="00C65E78">
      <w:pPr>
        <w:spacing w:line="360" w:lineRule="auto"/>
        <w:jc w:val="both"/>
        <w:rPr>
          <w:rFonts w:cstheme="minorHAnsi"/>
          <w:b/>
          <w:sz w:val="18"/>
          <w:szCs w:val="18"/>
        </w:rPr>
      </w:pPr>
    </w:p>
    <w:p w14:paraId="13373BE8" w14:textId="4AC376D4" w:rsidR="003E2426" w:rsidRPr="00BF43C9" w:rsidRDefault="0082394E" w:rsidP="00547B8E">
      <w:pPr>
        <w:pStyle w:val="Ttulo1"/>
      </w:pPr>
      <w:bookmarkStart w:id="11" w:name="_Toc15461501"/>
      <w:r w:rsidRPr="00BF43C9">
        <w:t>Cuadro</w:t>
      </w:r>
      <w:r w:rsidR="00286661" w:rsidRPr="00BF43C9">
        <w:t>,</w:t>
      </w:r>
      <w:r w:rsidR="004E05C5" w:rsidRPr="00BF43C9">
        <w:t xml:space="preserve"> Ejes del P</w:t>
      </w:r>
      <w:r w:rsidR="00F80A6D" w:rsidRPr="00BF43C9">
        <w:t>NIO</w:t>
      </w:r>
      <w:r w:rsidR="00EF42FB">
        <w:rPr>
          <w:rStyle w:val="Refdenotaalpie"/>
        </w:rPr>
        <w:footnoteReference w:id="11"/>
      </w:r>
      <w:bookmarkEnd w:id="11"/>
    </w:p>
    <w:tbl>
      <w:tblPr>
        <w:tblStyle w:val="Tablaconcuadrcula"/>
        <w:tblW w:w="0" w:type="auto"/>
        <w:tblLook w:val="04A0" w:firstRow="1" w:lastRow="0" w:firstColumn="1" w:lastColumn="0" w:noHBand="0" w:noVBand="1"/>
      </w:tblPr>
      <w:tblGrid>
        <w:gridCol w:w="8634"/>
      </w:tblGrid>
      <w:tr w:rsidR="003E2426" w:rsidRPr="00737F10" w14:paraId="698B4BCF" w14:textId="77777777" w:rsidTr="00547B8E">
        <w:tc>
          <w:tcPr>
            <w:tcW w:w="8634" w:type="dxa"/>
          </w:tcPr>
          <w:p w14:paraId="4901EA6E" w14:textId="77777777" w:rsidR="003E2426" w:rsidRPr="00317974" w:rsidRDefault="003E2426" w:rsidP="00547B8E">
            <w:pPr>
              <w:widowControl w:val="0"/>
              <w:tabs>
                <w:tab w:val="left" w:pos="220"/>
                <w:tab w:val="left" w:pos="720"/>
              </w:tabs>
              <w:autoSpaceDE w:val="0"/>
              <w:autoSpaceDN w:val="0"/>
              <w:adjustRightInd w:val="0"/>
              <w:spacing w:after="240"/>
              <w:rPr>
                <w:rFonts w:ascii="Arial" w:hAnsi="Arial" w:cs="Arial"/>
                <w:sz w:val="20"/>
                <w:szCs w:val="20"/>
                <w:lang w:val="es-ES"/>
              </w:rPr>
            </w:pPr>
            <w:r w:rsidRPr="00317974">
              <w:rPr>
                <w:rFonts w:ascii="Arial" w:hAnsi="Arial" w:cs="Arial"/>
                <w:sz w:val="20"/>
                <w:szCs w:val="20"/>
                <w:lang w:val="es-ES"/>
              </w:rPr>
              <w:t xml:space="preserve">En el ámbito </w:t>
            </w:r>
            <w:r w:rsidRPr="00317974">
              <w:rPr>
                <w:rFonts w:ascii="Arial" w:hAnsi="Arial" w:cs="Arial"/>
                <w:b/>
                <w:bCs/>
                <w:sz w:val="20"/>
                <w:szCs w:val="20"/>
                <w:lang w:val="es-ES"/>
              </w:rPr>
              <w:t>económico, productivo y laboral</w:t>
            </w:r>
            <w:r w:rsidRPr="00317974">
              <w:rPr>
                <w:rFonts w:ascii="Arial" w:hAnsi="Arial" w:cs="Arial"/>
                <w:sz w:val="20"/>
                <w:szCs w:val="20"/>
                <w:lang w:val="es-ES"/>
              </w:rPr>
              <w:t>, promoviendo el ejercicio de los derechos laborales de las mujeres y el acceso al trabajo digno, el acceso a los recursos de la producción, a los recursos naturales y a los servicios básicos, al patrimonio tangible (tierra, vivienda, capital) e intangible (tecnología, capacitación) y la redistribución de las tareas del cuidado y protección de la familia entre mujeres y hombres dentro del hogar y entre las familias y el Estado.</w:t>
            </w:r>
          </w:p>
        </w:tc>
      </w:tr>
      <w:tr w:rsidR="003E2426" w:rsidRPr="00737F10" w14:paraId="2AFFA754" w14:textId="77777777" w:rsidTr="00547B8E">
        <w:tc>
          <w:tcPr>
            <w:tcW w:w="8634" w:type="dxa"/>
          </w:tcPr>
          <w:p w14:paraId="1FE839D7" w14:textId="77777777" w:rsidR="003E2426" w:rsidRPr="00317974" w:rsidRDefault="003E2426" w:rsidP="00547B8E">
            <w:pPr>
              <w:widowControl w:val="0"/>
              <w:tabs>
                <w:tab w:val="left" w:pos="220"/>
                <w:tab w:val="left" w:pos="720"/>
              </w:tabs>
              <w:autoSpaceDE w:val="0"/>
              <w:autoSpaceDN w:val="0"/>
              <w:adjustRightInd w:val="0"/>
              <w:spacing w:after="240"/>
              <w:rPr>
                <w:rFonts w:ascii="Arial" w:hAnsi="Arial" w:cs="Arial"/>
                <w:sz w:val="20"/>
                <w:szCs w:val="20"/>
                <w:lang w:val="es-ES"/>
              </w:rPr>
            </w:pPr>
            <w:r w:rsidRPr="00317974">
              <w:rPr>
                <w:rFonts w:ascii="Arial" w:hAnsi="Arial" w:cs="Arial"/>
                <w:sz w:val="20"/>
                <w:szCs w:val="20"/>
                <w:lang w:val="es-ES"/>
              </w:rPr>
              <w:t xml:space="preserve">En el </w:t>
            </w:r>
            <w:r w:rsidRPr="00317974">
              <w:rPr>
                <w:rFonts w:ascii="Arial" w:hAnsi="Arial" w:cs="Arial"/>
                <w:b/>
                <w:bCs/>
                <w:sz w:val="20"/>
                <w:szCs w:val="20"/>
                <w:lang w:val="es-ES"/>
              </w:rPr>
              <w:t xml:space="preserve">ámbito educativo, </w:t>
            </w:r>
            <w:r w:rsidRPr="00317974">
              <w:rPr>
                <w:rFonts w:ascii="Arial" w:hAnsi="Arial" w:cs="Arial"/>
                <w:sz w:val="20"/>
                <w:szCs w:val="20"/>
                <w:lang w:val="es-ES"/>
              </w:rPr>
              <w:t xml:space="preserve">incluye políticas orientadas a erradicar el analfabetismo femenino, incrementar las oportunidades de acceso y permanencia de niñas, mujeres adolescentes y jóvenes en el sistema de educación formal, incorporar la perspectiva de género en la revolución educativa y abrir oportunidades de formación, capacitación y profesionalización de las mujeres en todos los ámbitos. </w:t>
            </w:r>
            <w:r w:rsidRPr="00317974">
              <w:rPr>
                <w:rFonts w:ascii="MS Mincho" w:eastAsia="MS Mincho" w:hAnsi="MS Mincho" w:cs="MS Mincho"/>
                <w:sz w:val="20"/>
                <w:szCs w:val="20"/>
                <w:lang w:val="es-ES"/>
              </w:rPr>
              <w:t> </w:t>
            </w:r>
          </w:p>
        </w:tc>
      </w:tr>
      <w:tr w:rsidR="003E2426" w:rsidRPr="00737F10" w14:paraId="4F03DD05" w14:textId="77777777" w:rsidTr="00547B8E">
        <w:tc>
          <w:tcPr>
            <w:tcW w:w="8634" w:type="dxa"/>
          </w:tcPr>
          <w:p w14:paraId="2CC2FA2A" w14:textId="77777777" w:rsidR="003E2426" w:rsidRPr="00317974" w:rsidRDefault="003E2426" w:rsidP="00547B8E">
            <w:pPr>
              <w:widowControl w:val="0"/>
              <w:tabs>
                <w:tab w:val="left" w:pos="220"/>
                <w:tab w:val="left" w:pos="720"/>
              </w:tabs>
              <w:autoSpaceDE w:val="0"/>
              <w:autoSpaceDN w:val="0"/>
              <w:adjustRightInd w:val="0"/>
              <w:spacing w:after="240"/>
              <w:rPr>
                <w:rFonts w:ascii="Arial" w:hAnsi="Arial" w:cs="Arial"/>
                <w:sz w:val="20"/>
                <w:szCs w:val="20"/>
                <w:lang w:val="es-ES"/>
              </w:rPr>
            </w:pPr>
            <w:r w:rsidRPr="00317974">
              <w:rPr>
                <w:rFonts w:ascii="Arial" w:hAnsi="Arial" w:cs="Arial"/>
                <w:sz w:val="20"/>
                <w:szCs w:val="20"/>
                <w:lang w:val="es-ES"/>
              </w:rPr>
              <w:t xml:space="preserve">Para mejorar la </w:t>
            </w:r>
            <w:r w:rsidRPr="00317974">
              <w:rPr>
                <w:rFonts w:ascii="Arial" w:hAnsi="Arial" w:cs="Arial"/>
                <w:b/>
                <w:bCs/>
                <w:sz w:val="20"/>
                <w:szCs w:val="20"/>
                <w:lang w:val="es-ES"/>
              </w:rPr>
              <w:t xml:space="preserve">salud </w:t>
            </w:r>
            <w:r w:rsidRPr="00317974">
              <w:rPr>
                <w:rFonts w:ascii="Arial" w:hAnsi="Arial" w:cs="Arial"/>
                <w:sz w:val="20"/>
                <w:szCs w:val="20"/>
                <w:lang w:val="es-ES"/>
              </w:rPr>
              <w:t>de las mujeres, se propone ampliar la cobertura de los servicios de salud a mujeres en edad fértil en el marco del Sistema Único, Intercultural y Comunitario de Salud y promover el ejercicio de los derechos sexuales y de los derechos reproductivos de las mujeres, en el marco del reconocimiento pleno de la diversidad cultural y étnica del país.</w:t>
            </w:r>
          </w:p>
        </w:tc>
      </w:tr>
      <w:tr w:rsidR="003E2426" w:rsidRPr="00737F10" w14:paraId="3E4E128D" w14:textId="77777777" w:rsidTr="00547B8E">
        <w:tc>
          <w:tcPr>
            <w:tcW w:w="8634" w:type="dxa"/>
          </w:tcPr>
          <w:p w14:paraId="6242F8C2" w14:textId="77777777" w:rsidR="003E2426" w:rsidRPr="00317974" w:rsidRDefault="003E2426" w:rsidP="00547B8E">
            <w:pPr>
              <w:widowControl w:val="0"/>
              <w:tabs>
                <w:tab w:val="left" w:pos="220"/>
                <w:tab w:val="left" w:pos="720"/>
              </w:tabs>
              <w:autoSpaceDE w:val="0"/>
              <w:autoSpaceDN w:val="0"/>
              <w:adjustRightInd w:val="0"/>
              <w:spacing w:after="240"/>
              <w:rPr>
                <w:rFonts w:ascii="Arial" w:hAnsi="Arial" w:cs="Arial"/>
                <w:sz w:val="20"/>
                <w:szCs w:val="20"/>
                <w:lang w:val="es-ES"/>
              </w:rPr>
            </w:pPr>
            <w:r w:rsidRPr="00317974">
              <w:rPr>
                <w:rFonts w:ascii="Arial" w:hAnsi="Arial" w:cs="Arial"/>
                <w:sz w:val="20"/>
                <w:szCs w:val="20"/>
                <w:lang w:val="es-ES"/>
              </w:rPr>
              <w:t xml:space="preserve">También propone crear las condiciones para erradicar la </w:t>
            </w:r>
            <w:r w:rsidRPr="00317974">
              <w:rPr>
                <w:rFonts w:ascii="Arial" w:hAnsi="Arial" w:cs="Arial"/>
                <w:b/>
                <w:bCs/>
                <w:sz w:val="20"/>
                <w:szCs w:val="20"/>
                <w:lang w:val="es-ES"/>
              </w:rPr>
              <w:t xml:space="preserve">violencia en razón de género </w:t>
            </w:r>
            <w:r w:rsidRPr="00317974">
              <w:rPr>
                <w:rFonts w:ascii="Arial" w:hAnsi="Arial" w:cs="Arial"/>
                <w:sz w:val="20"/>
                <w:szCs w:val="20"/>
                <w:lang w:val="es-ES"/>
              </w:rPr>
              <w:t>y sancionar las prácticas discriminatorias, de exclusión y subordinación, a través de mecanismos institucionales e instrumentos normativos.</w:t>
            </w:r>
          </w:p>
        </w:tc>
      </w:tr>
      <w:tr w:rsidR="003E2426" w:rsidRPr="00737F10" w14:paraId="7FF754B2" w14:textId="77777777" w:rsidTr="00547B8E">
        <w:tc>
          <w:tcPr>
            <w:tcW w:w="8634" w:type="dxa"/>
          </w:tcPr>
          <w:p w14:paraId="542A9086" w14:textId="77777777" w:rsidR="003E2426" w:rsidRPr="00317974" w:rsidRDefault="003E2426" w:rsidP="00547B8E">
            <w:pPr>
              <w:widowControl w:val="0"/>
              <w:tabs>
                <w:tab w:val="left" w:pos="220"/>
                <w:tab w:val="left" w:pos="720"/>
              </w:tabs>
              <w:autoSpaceDE w:val="0"/>
              <w:autoSpaceDN w:val="0"/>
              <w:adjustRightInd w:val="0"/>
              <w:spacing w:after="240"/>
              <w:rPr>
                <w:rFonts w:ascii="Arial" w:hAnsi="Arial" w:cs="Arial"/>
                <w:sz w:val="20"/>
                <w:szCs w:val="20"/>
                <w:lang w:val="es-ES"/>
              </w:rPr>
            </w:pPr>
            <w:r w:rsidRPr="00317974">
              <w:rPr>
                <w:rFonts w:ascii="Arial" w:hAnsi="Arial" w:cs="Arial"/>
                <w:sz w:val="20"/>
                <w:szCs w:val="20"/>
                <w:lang w:val="es-ES"/>
              </w:rPr>
              <w:t xml:space="preserve">Asimismo, políticas destinadas a generar las condiciones para la reducción de barreras que limitan </w:t>
            </w:r>
            <w:r w:rsidRPr="00317974">
              <w:rPr>
                <w:rFonts w:ascii="Arial" w:hAnsi="Arial" w:cs="Arial"/>
                <w:b/>
                <w:bCs/>
                <w:sz w:val="20"/>
                <w:szCs w:val="20"/>
                <w:lang w:val="es-ES"/>
              </w:rPr>
              <w:t>la participación de las mujeres en espacios de decisión</w:t>
            </w:r>
            <w:r w:rsidRPr="00317974">
              <w:rPr>
                <w:rFonts w:ascii="Arial" w:hAnsi="Arial" w:cs="Arial"/>
                <w:sz w:val="20"/>
                <w:szCs w:val="20"/>
                <w:lang w:val="es-ES"/>
              </w:rPr>
              <w:t xml:space="preserve">, bajo los principios de equidad e igualdad de oportunidades. </w:t>
            </w:r>
          </w:p>
        </w:tc>
      </w:tr>
      <w:tr w:rsidR="003E2426" w:rsidRPr="00737F10" w14:paraId="17C24417" w14:textId="77777777" w:rsidTr="00547B8E">
        <w:tc>
          <w:tcPr>
            <w:tcW w:w="8634" w:type="dxa"/>
          </w:tcPr>
          <w:p w14:paraId="4E791FB5" w14:textId="77777777" w:rsidR="003E2426" w:rsidRPr="00317974" w:rsidRDefault="003E2426" w:rsidP="00547B8E">
            <w:pPr>
              <w:widowControl w:val="0"/>
              <w:tabs>
                <w:tab w:val="left" w:pos="220"/>
                <w:tab w:val="left" w:pos="720"/>
              </w:tabs>
              <w:autoSpaceDE w:val="0"/>
              <w:autoSpaceDN w:val="0"/>
              <w:adjustRightInd w:val="0"/>
              <w:spacing w:after="240"/>
              <w:rPr>
                <w:rFonts w:ascii="Arial" w:hAnsi="Arial" w:cs="Arial"/>
                <w:sz w:val="20"/>
                <w:szCs w:val="20"/>
                <w:lang w:val="es-ES"/>
              </w:rPr>
            </w:pPr>
            <w:r w:rsidRPr="00317974">
              <w:rPr>
                <w:rFonts w:ascii="Arial" w:hAnsi="Arial" w:cs="Arial"/>
                <w:sz w:val="20"/>
                <w:szCs w:val="20"/>
                <w:lang w:val="es-ES"/>
              </w:rPr>
              <w:t xml:space="preserve">Un plan de esta naturaleza, quedaría incompleto sin el </w:t>
            </w:r>
            <w:r w:rsidRPr="00317974">
              <w:rPr>
                <w:rFonts w:ascii="Arial" w:hAnsi="Arial" w:cs="Arial"/>
                <w:b/>
                <w:bCs/>
                <w:sz w:val="20"/>
                <w:szCs w:val="20"/>
                <w:lang w:val="es-ES"/>
              </w:rPr>
              <w:t xml:space="preserve">fortalecimiento institucional </w:t>
            </w:r>
            <w:r w:rsidRPr="00317974">
              <w:rPr>
                <w:rFonts w:ascii="Arial" w:hAnsi="Arial" w:cs="Arial"/>
                <w:sz w:val="20"/>
                <w:szCs w:val="20"/>
                <w:lang w:val="es-ES"/>
              </w:rPr>
              <w:t xml:space="preserve">de los mecanismos públicos encargados de diseñar y ejecutar las políticas nacionales antes mencionadas. </w:t>
            </w:r>
          </w:p>
        </w:tc>
      </w:tr>
    </w:tbl>
    <w:p w14:paraId="35666B40" w14:textId="77777777" w:rsidR="006B3613" w:rsidRDefault="006B3613" w:rsidP="00C65E78">
      <w:pPr>
        <w:spacing w:line="360" w:lineRule="auto"/>
        <w:jc w:val="both"/>
        <w:rPr>
          <w:rFonts w:cstheme="minorHAnsi"/>
          <w:b/>
          <w:sz w:val="24"/>
          <w:szCs w:val="24"/>
        </w:rPr>
      </w:pPr>
    </w:p>
    <w:p w14:paraId="07475D1D" w14:textId="77777777" w:rsidR="00D10249" w:rsidRPr="00F80A6D" w:rsidRDefault="00D10249" w:rsidP="00C65E78">
      <w:pPr>
        <w:spacing w:line="360" w:lineRule="auto"/>
        <w:jc w:val="both"/>
        <w:rPr>
          <w:rFonts w:cstheme="minorHAnsi"/>
          <w:b/>
          <w:sz w:val="24"/>
          <w:szCs w:val="24"/>
        </w:rPr>
      </w:pPr>
    </w:p>
    <w:p w14:paraId="24FBB549" w14:textId="6616EF67" w:rsidR="00A34273" w:rsidRPr="00BF43C9" w:rsidRDefault="0082394E" w:rsidP="00547B8E">
      <w:pPr>
        <w:pStyle w:val="Ttulo1"/>
      </w:pPr>
      <w:bookmarkStart w:id="12" w:name="_Toc15461502"/>
      <w:r w:rsidRPr="00BF43C9">
        <w:lastRenderedPageBreak/>
        <w:t>Cuadro</w:t>
      </w:r>
      <w:r w:rsidR="00286661" w:rsidRPr="00BF43C9">
        <w:t>,</w:t>
      </w:r>
      <w:r w:rsidR="00587250" w:rsidRPr="00BF43C9">
        <w:t xml:space="preserve"> </w:t>
      </w:r>
      <w:r w:rsidR="006B3613" w:rsidRPr="00BF43C9">
        <w:t>Sistemas de Estadísticas e Indicadores E</w:t>
      </w:r>
      <w:r w:rsidR="00FA72F1" w:rsidRPr="00BF43C9">
        <w:t>ducativos</w:t>
      </w:r>
      <w:r w:rsidR="00EF42FB">
        <w:rPr>
          <w:rStyle w:val="Refdenotaalpie"/>
        </w:rPr>
        <w:footnoteReference w:id="12"/>
      </w:r>
      <w:bookmarkEnd w:id="12"/>
    </w:p>
    <w:tbl>
      <w:tblPr>
        <w:tblStyle w:val="Tablaconcuadrcula"/>
        <w:tblW w:w="0" w:type="auto"/>
        <w:tblLook w:val="04A0" w:firstRow="1" w:lastRow="0" w:firstColumn="1" w:lastColumn="0" w:noHBand="0" w:noVBand="1"/>
      </w:tblPr>
      <w:tblGrid>
        <w:gridCol w:w="8634"/>
      </w:tblGrid>
      <w:tr w:rsidR="0096619A" w:rsidRPr="00317974" w14:paraId="621D0FB0" w14:textId="77777777" w:rsidTr="00547B8E">
        <w:tc>
          <w:tcPr>
            <w:tcW w:w="8634" w:type="dxa"/>
          </w:tcPr>
          <w:p w14:paraId="67667ED8"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I. Datos de la Unidad Educativa</w:t>
            </w:r>
          </w:p>
        </w:tc>
      </w:tr>
      <w:tr w:rsidR="0096619A" w:rsidRPr="00317974" w14:paraId="7E198288" w14:textId="77777777" w:rsidTr="00547B8E">
        <w:tc>
          <w:tcPr>
            <w:tcW w:w="8634" w:type="dxa"/>
          </w:tcPr>
          <w:p w14:paraId="0FEFD05F"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II. Datos de la o el Estudiante</w:t>
            </w:r>
          </w:p>
        </w:tc>
      </w:tr>
      <w:tr w:rsidR="0096619A" w:rsidRPr="00317974" w14:paraId="3F74E3CD" w14:textId="77777777" w:rsidTr="00547B8E">
        <w:tc>
          <w:tcPr>
            <w:tcW w:w="8634" w:type="dxa"/>
          </w:tcPr>
          <w:p w14:paraId="33B19A30"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III. Dirección Actual de la o el Estudiante</w:t>
            </w:r>
          </w:p>
        </w:tc>
      </w:tr>
      <w:tr w:rsidR="0096619A" w:rsidRPr="00317974" w14:paraId="420A15F7" w14:textId="77777777" w:rsidTr="00547B8E">
        <w:tc>
          <w:tcPr>
            <w:tcW w:w="8634" w:type="dxa"/>
          </w:tcPr>
          <w:p w14:paraId="02540A71"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IV. Aspectos Socioeconómicos de la o el Estudiante</w:t>
            </w:r>
          </w:p>
          <w:p w14:paraId="6D2131CB"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4.1 Idioma y pertenencia cultural de la o el estudiante</w:t>
            </w:r>
          </w:p>
          <w:p w14:paraId="2D80210D"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4.2 Salud de la o el estudiante</w:t>
            </w:r>
          </w:p>
          <w:p w14:paraId="2780B449"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4.3 Acceso de la o el estudiante a servicios básicos</w:t>
            </w:r>
          </w:p>
          <w:p w14:paraId="0F910FB7"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4.4 Acceso a internet de la o el estudiante</w:t>
            </w:r>
          </w:p>
          <w:p w14:paraId="4B14A5FD"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4.5 Actividad laboral de la o el estudiante</w:t>
            </w:r>
          </w:p>
          <w:p w14:paraId="7230B1D3"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4.6 Medio de transporte para llegar a la unidad educativa</w:t>
            </w:r>
          </w:p>
          <w:p w14:paraId="5122E077"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4.7 Abandono escolar correspondiente a la gestión anterior</w:t>
            </w:r>
          </w:p>
        </w:tc>
      </w:tr>
      <w:tr w:rsidR="0096619A" w:rsidRPr="00317974" w14:paraId="5696B9F2" w14:textId="77777777" w:rsidTr="00547B8E">
        <w:tc>
          <w:tcPr>
            <w:tcW w:w="8634" w:type="dxa"/>
          </w:tcPr>
          <w:p w14:paraId="17F96B51" w14:textId="77777777" w:rsidR="0096619A" w:rsidRPr="00317974" w:rsidRDefault="0096619A" w:rsidP="00547B8E">
            <w:pPr>
              <w:rPr>
                <w:rFonts w:ascii="Arial" w:hAnsi="Arial" w:cs="Arial"/>
                <w:sz w:val="20"/>
                <w:szCs w:val="20"/>
                <w:lang w:val="es-ES"/>
              </w:rPr>
            </w:pPr>
            <w:r w:rsidRPr="00317974">
              <w:rPr>
                <w:rFonts w:ascii="Arial" w:hAnsi="Arial" w:cs="Arial"/>
                <w:sz w:val="20"/>
                <w:szCs w:val="20"/>
                <w:lang w:val="es-ES"/>
              </w:rPr>
              <w:t>V. Datos del padre, madre o tutor de la o el estudiante.</w:t>
            </w:r>
          </w:p>
        </w:tc>
      </w:tr>
    </w:tbl>
    <w:p w14:paraId="6F68699B" w14:textId="77777777" w:rsidR="0096619A" w:rsidRPr="00317974" w:rsidRDefault="0096619A" w:rsidP="0096619A">
      <w:pPr>
        <w:spacing w:line="360" w:lineRule="auto"/>
        <w:jc w:val="both"/>
        <w:rPr>
          <w:rFonts w:ascii="Arial" w:hAnsi="Arial" w:cs="Arial"/>
          <w:b/>
          <w:sz w:val="20"/>
          <w:szCs w:val="20"/>
        </w:rPr>
      </w:pPr>
    </w:p>
    <w:p w14:paraId="13A84058" w14:textId="30F16238" w:rsidR="00362002" w:rsidRDefault="00362002" w:rsidP="00317974">
      <w:pPr>
        <w:pStyle w:val="Ttulo1"/>
        <w:spacing w:after="0" w:line="240" w:lineRule="auto"/>
        <w:ind w:left="714" w:hanging="357"/>
      </w:pPr>
      <w:bookmarkStart w:id="13" w:name="_Toc15461503"/>
      <w:r w:rsidRPr="00BF43C9">
        <w:t>Cuadro</w:t>
      </w:r>
      <w:r w:rsidR="00286661" w:rsidRPr="00BF43C9">
        <w:t xml:space="preserve">, </w:t>
      </w:r>
      <w:r w:rsidRPr="00BF43C9">
        <w:t xml:space="preserve">Universidades </w:t>
      </w:r>
      <w:r w:rsidR="00F80A6D" w:rsidRPr="00BF43C9">
        <w:t>Indígenas</w:t>
      </w:r>
      <w:r w:rsidR="008407EA" w:rsidRPr="00BF43C9">
        <w:t xml:space="preserve"> Campesinas c</w:t>
      </w:r>
      <w:r w:rsidRPr="00BF43C9">
        <w:t xml:space="preserve">on Procesos de Formación Profesional y </w:t>
      </w:r>
      <w:r w:rsidR="00364087" w:rsidRPr="00BF43C9">
        <w:t>P</w:t>
      </w:r>
      <w:r w:rsidR="006B3613" w:rsidRPr="00BF43C9">
        <w:t>referencial</w:t>
      </w:r>
      <w:r w:rsidRPr="00BF43C9">
        <w:t xml:space="preserve"> </w:t>
      </w:r>
      <w:r w:rsidR="00EF42FB">
        <w:rPr>
          <w:rStyle w:val="Refdenotaalpie"/>
        </w:rPr>
        <w:footnoteReference w:id="13"/>
      </w:r>
      <w:bookmarkEnd w:id="13"/>
    </w:p>
    <w:p w14:paraId="2E5F8F60" w14:textId="77777777" w:rsidR="00317974" w:rsidRPr="00317974" w:rsidRDefault="00317974" w:rsidP="00317974"/>
    <w:tbl>
      <w:tblPr>
        <w:tblStyle w:val="Tablaconcuadrcula"/>
        <w:tblW w:w="0" w:type="auto"/>
        <w:tblLook w:val="04A0" w:firstRow="1" w:lastRow="0" w:firstColumn="1" w:lastColumn="0" w:noHBand="0" w:noVBand="1"/>
      </w:tblPr>
      <w:tblGrid>
        <w:gridCol w:w="4317"/>
        <w:gridCol w:w="4317"/>
      </w:tblGrid>
      <w:tr w:rsidR="00362002" w:rsidRPr="00F80A6D" w14:paraId="2306545A" w14:textId="77777777" w:rsidTr="00547B8E">
        <w:tc>
          <w:tcPr>
            <w:tcW w:w="4317" w:type="dxa"/>
          </w:tcPr>
          <w:p w14:paraId="38B92C23" w14:textId="77777777" w:rsidR="00362002" w:rsidRPr="00317974" w:rsidRDefault="00362002" w:rsidP="00547B8E">
            <w:pPr>
              <w:rPr>
                <w:rFonts w:ascii="Arial" w:hAnsi="Arial" w:cs="Arial"/>
                <w:sz w:val="20"/>
                <w:szCs w:val="20"/>
                <w:lang w:val="es-ES"/>
              </w:rPr>
            </w:pPr>
            <w:r w:rsidRPr="00317974">
              <w:rPr>
                <w:rFonts w:ascii="Arial" w:hAnsi="Arial" w:cs="Arial"/>
                <w:sz w:val="20"/>
                <w:szCs w:val="20"/>
                <w:lang w:val="es-ES"/>
              </w:rPr>
              <w:t xml:space="preserve">Universidad </w:t>
            </w:r>
            <w:proofErr w:type="spellStart"/>
            <w:r w:rsidRPr="00317974">
              <w:rPr>
                <w:rFonts w:ascii="Arial" w:hAnsi="Arial" w:cs="Arial"/>
                <w:sz w:val="20"/>
                <w:szCs w:val="20"/>
                <w:lang w:val="es-ES"/>
              </w:rPr>
              <w:t>Apiaguaiki</w:t>
            </w:r>
            <w:proofErr w:type="spellEnd"/>
            <w:r w:rsidRPr="00317974">
              <w:rPr>
                <w:rFonts w:ascii="Arial" w:hAnsi="Arial" w:cs="Arial"/>
                <w:sz w:val="20"/>
                <w:szCs w:val="20"/>
                <w:lang w:val="es-ES"/>
              </w:rPr>
              <w:t xml:space="preserve"> Tupa (</w:t>
            </w:r>
            <w:proofErr w:type="gramStart"/>
            <w:r w:rsidRPr="00317974">
              <w:rPr>
                <w:rFonts w:ascii="Arial" w:hAnsi="Arial" w:cs="Arial"/>
                <w:sz w:val="20"/>
                <w:szCs w:val="20"/>
                <w:lang w:val="es-ES"/>
              </w:rPr>
              <w:t>Guaraní</w:t>
            </w:r>
            <w:proofErr w:type="gramEnd"/>
            <w:r w:rsidRPr="00317974">
              <w:rPr>
                <w:rFonts w:ascii="Arial" w:hAnsi="Arial" w:cs="Arial"/>
                <w:sz w:val="20"/>
                <w:szCs w:val="20"/>
                <w:lang w:val="es-ES"/>
              </w:rPr>
              <w:t>),</w:t>
            </w:r>
          </w:p>
        </w:tc>
        <w:tc>
          <w:tcPr>
            <w:tcW w:w="4317" w:type="dxa"/>
          </w:tcPr>
          <w:p w14:paraId="32DF0F16" w14:textId="77777777" w:rsidR="00362002" w:rsidRPr="00317974" w:rsidRDefault="00362002" w:rsidP="00547B8E">
            <w:pPr>
              <w:rPr>
                <w:rFonts w:ascii="Arial" w:hAnsi="Arial" w:cs="Arial"/>
                <w:sz w:val="20"/>
                <w:szCs w:val="20"/>
                <w:lang w:val="es-ES"/>
              </w:rPr>
            </w:pPr>
            <w:r w:rsidRPr="00317974">
              <w:rPr>
                <w:rFonts w:ascii="Arial" w:hAnsi="Arial" w:cs="Arial"/>
                <w:sz w:val="20"/>
                <w:szCs w:val="20"/>
                <w:lang w:val="es-ES"/>
              </w:rPr>
              <w:t xml:space="preserve">Funcionó en una infraestructura ubicada en el centro de </w:t>
            </w:r>
            <w:proofErr w:type="spellStart"/>
            <w:r w:rsidRPr="00317974">
              <w:rPr>
                <w:rFonts w:ascii="Arial" w:hAnsi="Arial" w:cs="Arial"/>
                <w:sz w:val="20"/>
                <w:szCs w:val="20"/>
                <w:lang w:val="es-ES"/>
              </w:rPr>
              <w:t>Macharetí</w:t>
            </w:r>
            <w:proofErr w:type="spellEnd"/>
            <w:r w:rsidRPr="00317974">
              <w:rPr>
                <w:rFonts w:ascii="Arial" w:hAnsi="Arial" w:cs="Arial"/>
                <w:sz w:val="20"/>
                <w:szCs w:val="20"/>
                <w:lang w:val="es-ES"/>
              </w:rPr>
              <w:t xml:space="preserve">, comunidad Ivo, en el departamento de Chuquisaca. Actualmente opera en un edificio construido en la localidad de Ivo </w:t>
            </w:r>
            <w:proofErr w:type="spellStart"/>
            <w:r w:rsidRPr="00317974">
              <w:rPr>
                <w:rFonts w:ascii="Arial" w:hAnsi="Arial" w:cs="Arial"/>
                <w:sz w:val="20"/>
                <w:szCs w:val="20"/>
                <w:lang w:val="es-ES"/>
              </w:rPr>
              <w:t>Kuruyuki</w:t>
            </w:r>
            <w:proofErr w:type="spellEnd"/>
            <w:r w:rsidRPr="00317974">
              <w:rPr>
                <w:rFonts w:ascii="Arial" w:hAnsi="Arial" w:cs="Arial"/>
                <w:sz w:val="20"/>
                <w:szCs w:val="20"/>
                <w:lang w:val="es-ES"/>
              </w:rPr>
              <w:t>, en el mismo municipio. La obra demandó una inversión de 8.658.146 Bs. provenientes de la cooperación de Holanda, Suecia, Dinamarca y España y gestionada por el Ministerio de Educación. En la gestión 2015 se matricularon 770 estudiantes.</w:t>
            </w:r>
          </w:p>
          <w:p w14:paraId="325286B3" w14:textId="77777777" w:rsidR="00362002" w:rsidRPr="00317974" w:rsidRDefault="00362002" w:rsidP="00547B8E">
            <w:pPr>
              <w:rPr>
                <w:rFonts w:ascii="Arial" w:hAnsi="Arial" w:cs="Arial"/>
                <w:sz w:val="20"/>
                <w:szCs w:val="20"/>
                <w:lang w:val="es-ES"/>
              </w:rPr>
            </w:pPr>
          </w:p>
        </w:tc>
      </w:tr>
      <w:tr w:rsidR="00362002" w:rsidRPr="00F80A6D" w14:paraId="212A9ED7" w14:textId="77777777" w:rsidTr="00547B8E">
        <w:tc>
          <w:tcPr>
            <w:tcW w:w="4317" w:type="dxa"/>
          </w:tcPr>
          <w:p w14:paraId="44DEB392" w14:textId="77777777" w:rsidR="00362002" w:rsidRPr="00317974" w:rsidRDefault="00362002" w:rsidP="00547B8E">
            <w:pPr>
              <w:rPr>
                <w:rFonts w:ascii="Arial" w:hAnsi="Arial" w:cs="Arial"/>
                <w:sz w:val="20"/>
                <w:szCs w:val="20"/>
                <w:lang w:val="es-ES"/>
              </w:rPr>
            </w:pPr>
            <w:r w:rsidRPr="00317974">
              <w:rPr>
                <w:rFonts w:ascii="Arial" w:hAnsi="Arial" w:cs="Arial"/>
                <w:sz w:val="20"/>
                <w:szCs w:val="20"/>
                <w:lang w:val="es-ES"/>
              </w:rPr>
              <w:t xml:space="preserve">Universidad </w:t>
            </w:r>
            <w:proofErr w:type="spellStart"/>
            <w:r w:rsidRPr="00317974">
              <w:rPr>
                <w:rFonts w:ascii="Arial" w:hAnsi="Arial" w:cs="Arial"/>
                <w:sz w:val="20"/>
                <w:szCs w:val="20"/>
                <w:lang w:val="es-ES"/>
              </w:rPr>
              <w:t>Tupak</w:t>
            </w:r>
            <w:proofErr w:type="spellEnd"/>
            <w:r w:rsidRPr="00317974">
              <w:rPr>
                <w:rFonts w:ascii="Arial" w:hAnsi="Arial" w:cs="Arial"/>
                <w:sz w:val="20"/>
                <w:szCs w:val="20"/>
                <w:lang w:val="es-ES"/>
              </w:rPr>
              <w:t xml:space="preserve"> Katari (</w:t>
            </w:r>
            <w:proofErr w:type="gramStart"/>
            <w:r w:rsidRPr="00317974">
              <w:rPr>
                <w:rFonts w:ascii="Arial" w:hAnsi="Arial" w:cs="Arial"/>
                <w:sz w:val="20"/>
                <w:szCs w:val="20"/>
                <w:lang w:val="es-ES"/>
              </w:rPr>
              <w:t>Aimara</w:t>
            </w:r>
            <w:proofErr w:type="gramEnd"/>
            <w:r w:rsidRPr="00317974">
              <w:rPr>
                <w:rFonts w:ascii="Arial" w:hAnsi="Arial" w:cs="Arial"/>
                <w:sz w:val="20"/>
                <w:szCs w:val="20"/>
                <w:lang w:val="es-ES"/>
              </w:rPr>
              <w:t>)</w:t>
            </w:r>
          </w:p>
        </w:tc>
        <w:tc>
          <w:tcPr>
            <w:tcW w:w="4317" w:type="dxa"/>
          </w:tcPr>
          <w:p w14:paraId="2E9BCEB1" w14:textId="77777777" w:rsidR="00362002" w:rsidRPr="00317974" w:rsidRDefault="00362002" w:rsidP="00547B8E">
            <w:pPr>
              <w:rPr>
                <w:rFonts w:ascii="Arial" w:hAnsi="Arial" w:cs="Arial"/>
                <w:sz w:val="20"/>
                <w:szCs w:val="20"/>
                <w:lang w:val="es-ES"/>
              </w:rPr>
            </w:pPr>
            <w:r w:rsidRPr="00317974">
              <w:rPr>
                <w:rFonts w:ascii="Arial" w:hAnsi="Arial" w:cs="Arial"/>
                <w:sz w:val="20"/>
                <w:szCs w:val="20"/>
                <w:lang w:val="es-ES"/>
              </w:rPr>
              <w:t xml:space="preserve">Opero primero en la localidad de </w:t>
            </w:r>
            <w:proofErr w:type="spellStart"/>
            <w:r w:rsidRPr="00317974">
              <w:rPr>
                <w:rFonts w:ascii="Arial" w:hAnsi="Arial" w:cs="Arial"/>
                <w:sz w:val="20"/>
                <w:szCs w:val="20"/>
                <w:lang w:val="es-ES"/>
              </w:rPr>
              <w:t>Warisata</w:t>
            </w:r>
            <w:proofErr w:type="spellEnd"/>
            <w:r w:rsidRPr="00317974">
              <w:rPr>
                <w:rFonts w:ascii="Arial" w:hAnsi="Arial" w:cs="Arial"/>
                <w:sz w:val="20"/>
                <w:szCs w:val="20"/>
                <w:lang w:val="es-ES"/>
              </w:rPr>
              <w:t xml:space="preserve">, y luego hasta la fecha, funciona en la localidad de </w:t>
            </w:r>
            <w:proofErr w:type="spellStart"/>
            <w:r w:rsidRPr="00317974">
              <w:rPr>
                <w:rFonts w:ascii="Arial" w:hAnsi="Arial" w:cs="Arial"/>
                <w:sz w:val="20"/>
                <w:szCs w:val="20"/>
                <w:lang w:val="es-ES"/>
              </w:rPr>
              <w:t>Cuyahuani</w:t>
            </w:r>
            <w:proofErr w:type="spellEnd"/>
            <w:r w:rsidRPr="00317974">
              <w:rPr>
                <w:rFonts w:ascii="Arial" w:hAnsi="Arial" w:cs="Arial"/>
                <w:sz w:val="20"/>
                <w:szCs w:val="20"/>
                <w:lang w:val="es-ES"/>
              </w:rPr>
              <w:t xml:space="preserve"> de la Provincia </w:t>
            </w:r>
            <w:proofErr w:type="spellStart"/>
            <w:r w:rsidRPr="00317974">
              <w:rPr>
                <w:rFonts w:ascii="Arial" w:hAnsi="Arial" w:cs="Arial"/>
                <w:sz w:val="20"/>
                <w:szCs w:val="20"/>
                <w:lang w:val="es-ES"/>
              </w:rPr>
              <w:t>Omasuyos</w:t>
            </w:r>
            <w:proofErr w:type="spellEnd"/>
            <w:r w:rsidRPr="00317974">
              <w:rPr>
                <w:rFonts w:ascii="Arial" w:hAnsi="Arial" w:cs="Arial"/>
                <w:sz w:val="20"/>
                <w:szCs w:val="20"/>
                <w:lang w:val="es-ES"/>
              </w:rPr>
              <w:t xml:space="preserve"> del departamento de La Paz.</w:t>
            </w:r>
          </w:p>
          <w:p w14:paraId="2A55304C" w14:textId="77777777" w:rsidR="00362002" w:rsidRPr="00317974" w:rsidRDefault="00362002" w:rsidP="00547B8E">
            <w:pPr>
              <w:rPr>
                <w:rFonts w:ascii="Arial" w:hAnsi="Arial" w:cs="Arial"/>
                <w:sz w:val="20"/>
                <w:szCs w:val="20"/>
                <w:lang w:val="es-ES"/>
              </w:rPr>
            </w:pPr>
          </w:p>
        </w:tc>
      </w:tr>
      <w:tr w:rsidR="00362002" w:rsidRPr="00F80A6D" w14:paraId="2A2C5F75" w14:textId="77777777" w:rsidTr="00547B8E">
        <w:tc>
          <w:tcPr>
            <w:tcW w:w="4317" w:type="dxa"/>
          </w:tcPr>
          <w:p w14:paraId="7B1C5FAA" w14:textId="77777777" w:rsidR="00362002" w:rsidRPr="00317974" w:rsidRDefault="00362002" w:rsidP="00547B8E">
            <w:pPr>
              <w:rPr>
                <w:rFonts w:ascii="Arial" w:hAnsi="Arial" w:cs="Arial"/>
                <w:sz w:val="20"/>
                <w:szCs w:val="20"/>
                <w:lang w:val="es-ES"/>
              </w:rPr>
            </w:pPr>
            <w:r w:rsidRPr="00317974">
              <w:rPr>
                <w:rFonts w:ascii="Arial" w:hAnsi="Arial" w:cs="Arial"/>
                <w:sz w:val="20"/>
                <w:szCs w:val="20"/>
                <w:lang w:val="es-ES"/>
              </w:rPr>
              <w:t xml:space="preserve">    Casimiro Huanca (</w:t>
            </w:r>
            <w:proofErr w:type="gramStart"/>
            <w:r w:rsidRPr="00317974">
              <w:rPr>
                <w:rFonts w:ascii="Arial" w:hAnsi="Arial" w:cs="Arial"/>
                <w:sz w:val="20"/>
                <w:szCs w:val="20"/>
                <w:lang w:val="es-ES"/>
              </w:rPr>
              <w:t>Quechua</w:t>
            </w:r>
            <w:proofErr w:type="gramEnd"/>
            <w:r w:rsidRPr="00317974">
              <w:rPr>
                <w:rFonts w:ascii="Arial" w:hAnsi="Arial" w:cs="Arial"/>
                <w:sz w:val="20"/>
                <w:szCs w:val="20"/>
                <w:lang w:val="es-ES"/>
              </w:rPr>
              <w:t>),</w:t>
            </w:r>
          </w:p>
        </w:tc>
        <w:tc>
          <w:tcPr>
            <w:tcW w:w="4317" w:type="dxa"/>
          </w:tcPr>
          <w:p w14:paraId="0A8EFA7E" w14:textId="77777777" w:rsidR="00362002" w:rsidRPr="00317974" w:rsidRDefault="00362002" w:rsidP="00547B8E">
            <w:pPr>
              <w:rPr>
                <w:rFonts w:ascii="Arial" w:hAnsi="Arial" w:cs="Arial"/>
                <w:sz w:val="20"/>
                <w:szCs w:val="20"/>
                <w:lang w:val="es-ES"/>
              </w:rPr>
            </w:pPr>
            <w:r w:rsidRPr="00317974">
              <w:rPr>
                <w:rFonts w:ascii="Arial" w:hAnsi="Arial" w:cs="Arial"/>
                <w:sz w:val="20"/>
                <w:szCs w:val="20"/>
                <w:lang w:val="es-ES"/>
              </w:rPr>
              <w:t>Ubicada en el municipio de Chimoré en el departamento de Cochabamba.</w:t>
            </w:r>
          </w:p>
        </w:tc>
      </w:tr>
    </w:tbl>
    <w:p w14:paraId="0356E160" w14:textId="77777777" w:rsidR="00362002" w:rsidRDefault="00362002" w:rsidP="0096619A">
      <w:pPr>
        <w:spacing w:line="360" w:lineRule="auto"/>
        <w:jc w:val="both"/>
        <w:rPr>
          <w:rFonts w:cstheme="minorHAnsi"/>
          <w:b/>
          <w:sz w:val="24"/>
          <w:szCs w:val="24"/>
        </w:rPr>
      </w:pPr>
    </w:p>
    <w:p w14:paraId="230C2AB2" w14:textId="77777777" w:rsidR="00317974" w:rsidRDefault="00317974" w:rsidP="0096619A">
      <w:pPr>
        <w:spacing w:line="360" w:lineRule="auto"/>
        <w:jc w:val="both"/>
        <w:rPr>
          <w:rFonts w:cstheme="minorHAnsi"/>
          <w:b/>
          <w:sz w:val="24"/>
          <w:szCs w:val="24"/>
        </w:rPr>
      </w:pPr>
    </w:p>
    <w:p w14:paraId="24CEB9D2" w14:textId="77777777" w:rsidR="00317974" w:rsidRDefault="00317974" w:rsidP="0096619A">
      <w:pPr>
        <w:spacing w:line="360" w:lineRule="auto"/>
        <w:jc w:val="both"/>
        <w:rPr>
          <w:rFonts w:cstheme="minorHAnsi"/>
          <w:b/>
          <w:sz w:val="24"/>
          <w:szCs w:val="24"/>
        </w:rPr>
      </w:pPr>
    </w:p>
    <w:p w14:paraId="29BB67E2" w14:textId="77777777" w:rsidR="00317974" w:rsidRPr="00F80A6D" w:rsidRDefault="00317974" w:rsidP="0096619A">
      <w:pPr>
        <w:spacing w:line="360" w:lineRule="auto"/>
        <w:jc w:val="both"/>
        <w:rPr>
          <w:rFonts w:cstheme="minorHAnsi"/>
          <w:b/>
          <w:sz w:val="24"/>
          <w:szCs w:val="24"/>
        </w:rPr>
      </w:pPr>
    </w:p>
    <w:p w14:paraId="744958D8" w14:textId="01804DD8" w:rsidR="003C4ACB" w:rsidRDefault="006B3613" w:rsidP="00317974">
      <w:pPr>
        <w:pStyle w:val="Ttulo1"/>
        <w:spacing w:after="0" w:line="240" w:lineRule="auto"/>
        <w:ind w:left="714" w:hanging="357"/>
      </w:pPr>
      <w:bookmarkStart w:id="14" w:name="_Toc15461504"/>
      <w:proofErr w:type="gramStart"/>
      <w:r w:rsidRPr="00BF43C9">
        <w:lastRenderedPageBreak/>
        <w:t>Cuadro</w:t>
      </w:r>
      <w:r w:rsidR="00286661" w:rsidRPr="00BF43C9">
        <w:t xml:space="preserve">, </w:t>
      </w:r>
      <w:r w:rsidR="00F80A6D" w:rsidRPr="00BF43C9">
        <w:t xml:space="preserve"> </w:t>
      </w:r>
      <w:r w:rsidRPr="00BF43C9">
        <w:t>Incorporación</w:t>
      </w:r>
      <w:proofErr w:type="gramEnd"/>
      <w:r w:rsidRPr="00BF43C9">
        <w:t xml:space="preserve"> del Enfoque de G</w:t>
      </w:r>
      <w:r w:rsidR="004E508B" w:rsidRPr="00BF43C9">
        <w:t xml:space="preserve">énero </w:t>
      </w:r>
      <w:r w:rsidRPr="00BF43C9">
        <w:t xml:space="preserve">y de </w:t>
      </w:r>
      <w:proofErr w:type="spellStart"/>
      <w:r w:rsidRPr="00BF43C9">
        <w:t>D</w:t>
      </w:r>
      <w:r w:rsidR="004E508B" w:rsidRPr="00BF43C9">
        <w:t>espatrialcalizacion</w:t>
      </w:r>
      <w:proofErr w:type="spellEnd"/>
      <w:r w:rsidR="004E508B" w:rsidRPr="00BF43C9">
        <w:t xml:space="preserve"> en la </w:t>
      </w:r>
      <w:r w:rsidRPr="00BF43C9">
        <w:t>G</w:t>
      </w:r>
      <w:r w:rsidR="002D0922" w:rsidRPr="00BF43C9">
        <w:t>estión</w:t>
      </w:r>
      <w:r w:rsidRPr="00BF43C9">
        <w:t xml:space="preserve"> Institucional</w:t>
      </w:r>
      <w:r w:rsidR="00EF42FB">
        <w:rPr>
          <w:rStyle w:val="Refdenotaalpie"/>
        </w:rPr>
        <w:footnoteReference w:id="14"/>
      </w:r>
      <w:bookmarkEnd w:id="14"/>
    </w:p>
    <w:p w14:paraId="05A777F7" w14:textId="77777777" w:rsidR="00317974" w:rsidRPr="00317974" w:rsidRDefault="00317974" w:rsidP="00317974">
      <w:pPr>
        <w:rPr>
          <w:lang w:val="es-ES"/>
        </w:rPr>
      </w:pPr>
    </w:p>
    <w:tbl>
      <w:tblPr>
        <w:tblStyle w:val="Tablaconcuadrcula"/>
        <w:tblW w:w="0" w:type="auto"/>
        <w:tblLook w:val="04A0" w:firstRow="1" w:lastRow="0" w:firstColumn="1" w:lastColumn="0" w:noHBand="0" w:noVBand="1"/>
      </w:tblPr>
      <w:tblGrid>
        <w:gridCol w:w="8634"/>
      </w:tblGrid>
      <w:tr w:rsidR="004E508B" w:rsidRPr="00F80A6D" w14:paraId="42C7DB93" w14:textId="77777777" w:rsidTr="00547B8E">
        <w:tc>
          <w:tcPr>
            <w:tcW w:w="8634" w:type="dxa"/>
          </w:tcPr>
          <w:p w14:paraId="1C74AAC4" w14:textId="77777777" w:rsidR="004E508B" w:rsidRPr="00317974" w:rsidRDefault="004E508B" w:rsidP="00547B8E">
            <w:pPr>
              <w:rPr>
                <w:rFonts w:ascii="Arial" w:hAnsi="Arial" w:cs="Arial"/>
                <w:sz w:val="20"/>
                <w:szCs w:val="20"/>
                <w:lang w:val="es-ES"/>
              </w:rPr>
            </w:pPr>
            <w:r w:rsidRPr="00317974">
              <w:rPr>
                <w:rFonts w:ascii="Arial" w:hAnsi="Arial" w:cs="Arial"/>
                <w:sz w:val="20"/>
                <w:szCs w:val="20"/>
                <w:lang w:val="es-ES"/>
              </w:rPr>
              <w:t>1. Proyecto “Institucionalización de la perspectiva de igualdad de género desde el enfoque de despatriarcalización en la gestión.”</w:t>
            </w:r>
          </w:p>
        </w:tc>
      </w:tr>
      <w:tr w:rsidR="004E508B" w:rsidRPr="00F80A6D" w14:paraId="01DF0D70" w14:textId="77777777" w:rsidTr="00547B8E">
        <w:tc>
          <w:tcPr>
            <w:tcW w:w="8634" w:type="dxa"/>
          </w:tcPr>
          <w:p w14:paraId="083F5CFD" w14:textId="77777777" w:rsidR="004E508B" w:rsidRPr="00317974" w:rsidRDefault="004E508B" w:rsidP="00547B8E">
            <w:pPr>
              <w:rPr>
                <w:rFonts w:ascii="Arial" w:hAnsi="Arial" w:cs="Arial"/>
                <w:sz w:val="20"/>
                <w:szCs w:val="20"/>
                <w:lang w:val="es-ES"/>
              </w:rPr>
            </w:pPr>
            <w:r w:rsidRPr="00317974">
              <w:rPr>
                <w:rFonts w:ascii="Arial" w:hAnsi="Arial" w:cs="Arial"/>
                <w:sz w:val="20"/>
                <w:szCs w:val="20"/>
                <w:lang w:val="es-ES"/>
              </w:rPr>
              <w:t xml:space="preserve">2. Proyecto “Promoviendo la igualdad de mujeres y hombres como pares productivos y creativos.” </w:t>
            </w:r>
          </w:p>
        </w:tc>
      </w:tr>
      <w:tr w:rsidR="004E508B" w:rsidRPr="00F80A6D" w14:paraId="2A9858B4" w14:textId="77777777" w:rsidTr="00547B8E">
        <w:tc>
          <w:tcPr>
            <w:tcW w:w="8634" w:type="dxa"/>
          </w:tcPr>
          <w:p w14:paraId="651325A7" w14:textId="77777777" w:rsidR="004E508B" w:rsidRPr="00317974" w:rsidRDefault="004E508B" w:rsidP="00547B8E">
            <w:pPr>
              <w:rPr>
                <w:rFonts w:ascii="Arial" w:hAnsi="Arial" w:cs="Arial"/>
                <w:sz w:val="20"/>
                <w:szCs w:val="20"/>
                <w:lang w:val="es-ES"/>
              </w:rPr>
            </w:pPr>
            <w:r w:rsidRPr="00317974">
              <w:rPr>
                <w:rFonts w:ascii="Arial" w:hAnsi="Arial" w:cs="Arial"/>
                <w:sz w:val="20"/>
                <w:szCs w:val="20"/>
                <w:lang w:val="es-ES"/>
              </w:rPr>
              <w:t xml:space="preserve">3. Consultoría: Asistencia técnica para la formulación de un modelo de gestión empresarial inclusivo con enfoque de género aplicado a empresas públicas. </w:t>
            </w:r>
          </w:p>
        </w:tc>
      </w:tr>
      <w:tr w:rsidR="004E508B" w:rsidRPr="00F80A6D" w14:paraId="7371B3BE" w14:textId="77777777" w:rsidTr="00547B8E">
        <w:tc>
          <w:tcPr>
            <w:tcW w:w="8634" w:type="dxa"/>
          </w:tcPr>
          <w:p w14:paraId="318FC47D" w14:textId="77777777" w:rsidR="004E508B" w:rsidRPr="00317974" w:rsidRDefault="004E508B" w:rsidP="00547B8E">
            <w:pPr>
              <w:rPr>
                <w:rFonts w:ascii="Arial" w:hAnsi="Arial" w:cs="Arial"/>
                <w:sz w:val="20"/>
                <w:szCs w:val="20"/>
                <w:lang w:val="es-ES"/>
              </w:rPr>
            </w:pPr>
            <w:r w:rsidRPr="00317974">
              <w:rPr>
                <w:rFonts w:ascii="Arial" w:hAnsi="Arial" w:cs="Arial"/>
                <w:sz w:val="20"/>
                <w:szCs w:val="20"/>
                <w:lang w:val="es-ES"/>
              </w:rPr>
              <w:t>4. Fortalecimiento de la Unidad de Proyectos del Viceministerio de Producción Industrial a Mediana y Gran Escala.</w:t>
            </w:r>
          </w:p>
        </w:tc>
      </w:tr>
    </w:tbl>
    <w:p w14:paraId="61AA70F3" w14:textId="77777777" w:rsidR="00097B90" w:rsidRPr="00F80A6D" w:rsidRDefault="00097B90" w:rsidP="0096619A">
      <w:pPr>
        <w:spacing w:line="360" w:lineRule="auto"/>
        <w:jc w:val="both"/>
        <w:rPr>
          <w:rFonts w:cstheme="minorHAnsi"/>
          <w:b/>
          <w:sz w:val="24"/>
          <w:szCs w:val="24"/>
        </w:rPr>
      </w:pPr>
    </w:p>
    <w:p w14:paraId="418F1994" w14:textId="2E34E831" w:rsidR="00E96796" w:rsidRDefault="0082394E" w:rsidP="00317974">
      <w:pPr>
        <w:pStyle w:val="Ttulo1"/>
        <w:spacing w:after="0" w:line="240" w:lineRule="auto"/>
        <w:ind w:left="714" w:hanging="357"/>
      </w:pPr>
      <w:bookmarkStart w:id="15" w:name="_Toc15461505"/>
      <w:r w:rsidRPr="00BF43C9">
        <w:t>Cuadro</w:t>
      </w:r>
      <w:r w:rsidR="00286661" w:rsidRPr="00BF43C9">
        <w:t xml:space="preserve">, </w:t>
      </w:r>
      <w:r w:rsidR="00E96796" w:rsidRPr="00BF43C9">
        <w:t>Acciones ejecutadas por el Ministerio de Tr</w:t>
      </w:r>
      <w:r w:rsidR="006B3613" w:rsidRPr="00BF43C9">
        <w:t>abajo Empleo y Previsión Socia</w:t>
      </w:r>
      <w:r w:rsidR="00097B90">
        <w:t>l</w:t>
      </w:r>
      <w:r w:rsidR="00EF42FB">
        <w:rPr>
          <w:rStyle w:val="Refdenotaalpie"/>
        </w:rPr>
        <w:footnoteReference w:id="15"/>
      </w:r>
      <w:bookmarkEnd w:id="15"/>
    </w:p>
    <w:p w14:paraId="460A2A32" w14:textId="77777777" w:rsidR="00317974" w:rsidRPr="00317974" w:rsidRDefault="00317974" w:rsidP="00317974"/>
    <w:tbl>
      <w:tblPr>
        <w:tblStyle w:val="Tablaconcuadrcula"/>
        <w:tblW w:w="0" w:type="auto"/>
        <w:tblLook w:val="04A0" w:firstRow="1" w:lastRow="0" w:firstColumn="1" w:lastColumn="0" w:noHBand="0" w:noVBand="1"/>
      </w:tblPr>
      <w:tblGrid>
        <w:gridCol w:w="8634"/>
      </w:tblGrid>
      <w:tr w:rsidR="00E96796" w:rsidRPr="00317974" w14:paraId="1DEBFD34" w14:textId="77777777" w:rsidTr="00547B8E">
        <w:trPr>
          <w:trHeight w:val="1045"/>
        </w:trPr>
        <w:tc>
          <w:tcPr>
            <w:tcW w:w="8634" w:type="dxa"/>
          </w:tcPr>
          <w:p w14:paraId="29D51F9A" w14:textId="77777777" w:rsidR="00E96796" w:rsidRPr="00317974" w:rsidRDefault="00E96796" w:rsidP="00317974">
            <w:pPr>
              <w:pStyle w:val="Prrafodelista"/>
              <w:spacing w:after="0" w:line="240" w:lineRule="auto"/>
              <w:ind w:left="0"/>
              <w:rPr>
                <w:rFonts w:cs="Arial"/>
                <w:sz w:val="20"/>
                <w:szCs w:val="20"/>
                <w:lang w:val="es-ES"/>
              </w:rPr>
            </w:pPr>
            <w:r w:rsidRPr="00317974">
              <w:rPr>
                <w:rFonts w:cs="Arial"/>
                <w:sz w:val="20"/>
                <w:szCs w:val="20"/>
                <w:lang w:val="es-ES"/>
              </w:rPr>
              <w:t xml:space="preserve">Talleres </w:t>
            </w:r>
            <w:proofErr w:type="gramStart"/>
            <w:r w:rsidRPr="00317974">
              <w:rPr>
                <w:rFonts w:cs="Arial"/>
                <w:sz w:val="20"/>
                <w:szCs w:val="20"/>
                <w:lang w:val="es-ES"/>
              </w:rPr>
              <w:t>Mensuales  de</w:t>
            </w:r>
            <w:proofErr w:type="gramEnd"/>
            <w:r w:rsidRPr="00317974">
              <w:rPr>
                <w:rFonts w:cs="Arial"/>
                <w:sz w:val="20"/>
                <w:szCs w:val="20"/>
                <w:lang w:val="es-ES"/>
              </w:rPr>
              <w:t xml:space="preserve"> Capacitación sobre Equidad de Género y Derechos Sociolaborales</w:t>
            </w:r>
          </w:p>
          <w:p w14:paraId="702A32CE" w14:textId="77777777" w:rsidR="00E96796" w:rsidRPr="00317974" w:rsidRDefault="00E96796" w:rsidP="00317974">
            <w:pPr>
              <w:pStyle w:val="Prrafodelista"/>
              <w:spacing w:after="0" w:line="240" w:lineRule="auto"/>
              <w:ind w:left="0"/>
              <w:rPr>
                <w:rFonts w:cs="Arial"/>
                <w:sz w:val="20"/>
                <w:szCs w:val="20"/>
                <w:lang w:val="es-ES"/>
              </w:rPr>
            </w:pPr>
            <w:r w:rsidRPr="00317974">
              <w:rPr>
                <w:rFonts w:cs="Arial"/>
                <w:sz w:val="20"/>
                <w:szCs w:val="20"/>
                <w:u w:val="single"/>
                <w:lang w:val="es-ES"/>
              </w:rPr>
              <w:t>Sectores Identificados</w:t>
            </w:r>
            <w:r w:rsidRPr="00317974">
              <w:rPr>
                <w:rFonts w:cs="Arial"/>
                <w:sz w:val="20"/>
                <w:szCs w:val="20"/>
                <w:lang w:val="es-ES"/>
              </w:rPr>
              <w:t xml:space="preserve">: Mujeres Trabajadoras Fabriles, Sindicatos de Enfermeras, Sindicatos de Profesoras de Unidades </w:t>
            </w:r>
            <w:proofErr w:type="gramStart"/>
            <w:r w:rsidRPr="00317974">
              <w:rPr>
                <w:rFonts w:cs="Arial"/>
                <w:sz w:val="20"/>
                <w:szCs w:val="20"/>
                <w:lang w:val="es-ES"/>
              </w:rPr>
              <w:t>Educativas  del</w:t>
            </w:r>
            <w:proofErr w:type="gramEnd"/>
            <w:r w:rsidRPr="00317974">
              <w:rPr>
                <w:rFonts w:cs="Arial"/>
                <w:sz w:val="20"/>
                <w:szCs w:val="20"/>
                <w:lang w:val="es-ES"/>
              </w:rPr>
              <w:t xml:space="preserve"> sector privado, Sindicatos de Trabajadoras de Súper Mercados</w:t>
            </w:r>
          </w:p>
        </w:tc>
      </w:tr>
      <w:tr w:rsidR="00E96796" w:rsidRPr="00317974" w14:paraId="77D78CDE" w14:textId="77777777" w:rsidTr="00547B8E">
        <w:tc>
          <w:tcPr>
            <w:tcW w:w="8634" w:type="dxa"/>
          </w:tcPr>
          <w:p w14:paraId="015D6AD1" w14:textId="77777777" w:rsidR="00E96796" w:rsidRPr="00317974" w:rsidRDefault="00E96796" w:rsidP="00317974">
            <w:pPr>
              <w:pStyle w:val="Prrafodelista"/>
              <w:spacing w:after="0" w:line="240" w:lineRule="auto"/>
              <w:ind w:left="0"/>
              <w:rPr>
                <w:rFonts w:cs="Arial"/>
                <w:sz w:val="20"/>
                <w:szCs w:val="20"/>
                <w:lang w:val="es-ES"/>
              </w:rPr>
            </w:pPr>
            <w:r w:rsidRPr="00317974">
              <w:rPr>
                <w:rFonts w:cs="Arial"/>
                <w:sz w:val="20"/>
                <w:szCs w:val="20"/>
                <w:lang w:val="es-ES"/>
              </w:rPr>
              <w:t xml:space="preserve">Jornadas de Despatriarcalización; </w:t>
            </w:r>
            <w:r w:rsidRPr="00317974">
              <w:rPr>
                <w:rFonts w:cs="Arial"/>
                <w:sz w:val="20"/>
                <w:szCs w:val="20"/>
                <w:u w:val="single"/>
                <w:lang w:val="es-ES"/>
              </w:rPr>
              <w:t>Sectores Identificados</w:t>
            </w:r>
            <w:r w:rsidRPr="00317974">
              <w:rPr>
                <w:rFonts w:cs="Arial"/>
                <w:sz w:val="20"/>
                <w:szCs w:val="20"/>
                <w:lang w:val="es-ES"/>
              </w:rPr>
              <w:t xml:space="preserve">: Comité Nacional de Amas de Casa Mineras (CONACMIN), Mujeres Cooperativas Mineras a nivel nacional, Unidades Educativas del área rural, Centros Estudiantiles de la Facultad de Ciencias Sociales de la Universidad Mayor de San Andrés, Centros Estudiantiles de la Facultad de Derechos, Ciencias Políticas y Relaciones Internacionales de la Universidad Autónoma Gabriel René Moreno. </w:t>
            </w:r>
          </w:p>
        </w:tc>
      </w:tr>
    </w:tbl>
    <w:p w14:paraId="194BF892" w14:textId="77777777" w:rsidR="00097B90" w:rsidRDefault="00097B90" w:rsidP="00317974">
      <w:pPr>
        <w:spacing w:after="0" w:line="240" w:lineRule="auto"/>
        <w:jc w:val="both"/>
        <w:rPr>
          <w:rFonts w:cstheme="minorHAnsi"/>
          <w:b/>
          <w:sz w:val="24"/>
          <w:szCs w:val="24"/>
        </w:rPr>
      </w:pPr>
    </w:p>
    <w:p w14:paraId="128BB429" w14:textId="77777777" w:rsidR="00097B90" w:rsidRPr="00F80A6D" w:rsidRDefault="00097B90" w:rsidP="00317974">
      <w:pPr>
        <w:spacing w:after="0" w:line="240" w:lineRule="auto"/>
        <w:jc w:val="both"/>
        <w:rPr>
          <w:rFonts w:cstheme="minorHAnsi"/>
          <w:b/>
          <w:sz w:val="24"/>
          <w:szCs w:val="24"/>
        </w:rPr>
      </w:pPr>
    </w:p>
    <w:p w14:paraId="07F22562" w14:textId="4CF3A9DF" w:rsidR="00E43E90" w:rsidRDefault="0082394E" w:rsidP="00317974">
      <w:pPr>
        <w:pStyle w:val="Ttulo1"/>
        <w:spacing w:after="0" w:line="240" w:lineRule="auto"/>
      </w:pPr>
      <w:bookmarkStart w:id="16" w:name="_Toc15461506"/>
      <w:r w:rsidRPr="00BF43C9">
        <w:t>Cuadro</w:t>
      </w:r>
      <w:r w:rsidR="00737F10" w:rsidRPr="00BF43C9">
        <w:t xml:space="preserve"> </w:t>
      </w:r>
      <w:r w:rsidR="00286661" w:rsidRPr="00BF43C9">
        <w:t>Titulación de T</w:t>
      </w:r>
      <w:r w:rsidR="00B87989" w:rsidRPr="00BF43C9">
        <w:t>ierras</w:t>
      </w:r>
      <w:r w:rsidR="00437EE4" w:rsidRPr="00BF43C9">
        <w:t xml:space="preserve"> 2015-2018</w:t>
      </w:r>
      <w:r w:rsidR="00B87989" w:rsidRPr="00BF43C9">
        <w:t xml:space="preserve"> </w:t>
      </w:r>
      <w:r w:rsidR="00097B90">
        <w:rPr>
          <w:rStyle w:val="Refdenotaalpie"/>
        </w:rPr>
        <w:footnoteReference w:id="16"/>
      </w:r>
      <w:bookmarkEnd w:id="16"/>
    </w:p>
    <w:p w14:paraId="6B3459FC" w14:textId="77777777" w:rsidR="00317974" w:rsidRPr="00317974" w:rsidRDefault="00317974" w:rsidP="00317974"/>
    <w:tbl>
      <w:tblPr>
        <w:tblW w:w="7309" w:type="dxa"/>
        <w:tblInd w:w="983" w:type="dxa"/>
        <w:tblCellMar>
          <w:left w:w="70" w:type="dxa"/>
          <w:right w:w="70" w:type="dxa"/>
        </w:tblCellMar>
        <w:tblLook w:val="04A0" w:firstRow="1" w:lastRow="0" w:firstColumn="1" w:lastColumn="0" w:noHBand="0" w:noVBand="1"/>
      </w:tblPr>
      <w:tblGrid>
        <w:gridCol w:w="924"/>
        <w:gridCol w:w="989"/>
        <w:gridCol w:w="687"/>
        <w:gridCol w:w="989"/>
        <w:gridCol w:w="688"/>
        <w:gridCol w:w="987"/>
        <w:gridCol w:w="566"/>
        <w:gridCol w:w="974"/>
        <w:gridCol w:w="505"/>
      </w:tblGrid>
      <w:tr w:rsidR="00E43E90" w:rsidRPr="00F80A6D" w14:paraId="54365159" w14:textId="77777777" w:rsidTr="00B87989">
        <w:trPr>
          <w:trHeight w:val="443"/>
        </w:trPr>
        <w:tc>
          <w:tcPr>
            <w:tcW w:w="92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F90C35E" w14:textId="77777777" w:rsidR="00E43E90" w:rsidRPr="00F80A6D" w:rsidRDefault="00E43E90" w:rsidP="00547B8E">
            <w:pPr>
              <w:spacing w:after="0" w:line="240" w:lineRule="auto"/>
              <w:rPr>
                <w:rFonts w:eastAsia="Times New Roman" w:cstheme="minorHAnsi"/>
                <w:b/>
                <w:bCs/>
                <w:color w:val="000000"/>
                <w:sz w:val="24"/>
                <w:szCs w:val="24"/>
                <w:lang w:val="es-ES" w:eastAsia="es-BO"/>
              </w:rPr>
            </w:pPr>
            <w:r w:rsidRPr="00F80A6D">
              <w:rPr>
                <w:rFonts w:eastAsia="Times New Roman" w:cstheme="minorHAnsi"/>
                <w:b/>
                <w:bCs/>
                <w:color w:val="000000"/>
                <w:sz w:val="24"/>
                <w:szCs w:val="24"/>
                <w:lang w:val="es-ES" w:eastAsia="es-BO"/>
              </w:rPr>
              <w:t>Gestión</w:t>
            </w:r>
          </w:p>
        </w:tc>
        <w:tc>
          <w:tcPr>
            <w:tcW w:w="989" w:type="dxa"/>
            <w:tcBorders>
              <w:top w:val="single" w:sz="4" w:space="0" w:color="auto"/>
              <w:left w:val="nil"/>
              <w:bottom w:val="single" w:sz="4" w:space="0" w:color="auto"/>
              <w:right w:val="single" w:sz="4" w:space="0" w:color="auto"/>
            </w:tcBorders>
            <w:shd w:val="clear" w:color="000000" w:fill="D9D9D9"/>
            <w:vAlign w:val="bottom"/>
            <w:hideMark/>
          </w:tcPr>
          <w:p w14:paraId="1FA3D1C8" w14:textId="77777777" w:rsidR="00E43E90" w:rsidRPr="00F80A6D" w:rsidRDefault="00E43E90" w:rsidP="00547B8E">
            <w:pPr>
              <w:spacing w:after="0" w:line="240" w:lineRule="auto"/>
              <w:rPr>
                <w:rFonts w:eastAsia="Times New Roman" w:cstheme="minorHAnsi"/>
                <w:b/>
                <w:bCs/>
                <w:color w:val="000000"/>
                <w:sz w:val="24"/>
                <w:szCs w:val="24"/>
                <w:lang w:val="es-ES" w:eastAsia="es-BO"/>
              </w:rPr>
            </w:pPr>
            <w:r w:rsidRPr="00F80A6D">
              <w:rPr>
                <w:rFonts w:eastAsia="Times New Roman" w:cstheme="minorHAnsi"/>
                <w:b/>
                <w:bCs/>
                <w:color w:val="000000"/>
                <w:sz w:val="24"/>
                <w:szCs w:val="24"/>
                <w:lang w:val="es-ES" w:eastAsia="es-BO"/>
              </w:rPr>
              <w:t>Mujeres</w:t>
            </w:r>
          </w:p>
        </w:tc>
        <w:tc>
          <w:tcPr>
            <w:tcW w:w="687" w:type="dxa"/>
            <w:tcBorders>
              <w:top w:val="single" w:sz="4" w:space="0" w:color="auto"/>
              <w:left w:val="nil"/>
              <w:bottom w:val="single" w:sz="4" w:space="0" w:color="auto"/>
              <w:right w:val="single" w:sz="4" w:space="0" w:color="auto"/>
            </w:tcBorders>
            <w:shd w:val="clear" w:color="000000" w:fill="D9D9D9"/>
            <w:vAlign w:val="bottom"/>
            <w:hideMark/>
          </w:tcPr>
          <w:p w14:paraId="6AB39708" w14:textId="77777777" w:rsidR="00E43E90" w:rsidRPr="00F80A6D" w:rsidRDefault="00E43E90" w:rsidP="00547B8E">
            <w:pPr>
              <w:spacing w:after="0" w:line="240" w:lineRule="auto"/>
              <w:rPr>
                <w:rFonts w:eastAsia="Times New Roman" w:cstheme="minorHAnsi"/>
                <w:b/>
                <w:bCs/>
                <w:color w:val="000000"/>
                <w:sz w:val="24"/>
                <w:szCs w:val="24"/>
                <w:lang w:val="es-ES" w:eastAsia="es-BO"/>
              </w:rPr>
            </w:pPr>
            <w:r w:rsidRPr="00F80A6D">
              <w:rPr>
                <w:rFonts w:eastAsia="Times New Roman" w:cstheme="minorHAnsi"/>
                <w:b/>
                <w:bCs/>
                <w:color w:val="000000"/>
                <w:sz w:val="24"/>
                <w:szCs w:val="24"/>
                <w:lang w:val="es-ES" w:eastAsia="es-BO"/>
              </w:rPr>
              <w:t>%</w:t>
            </w:r>
          </w:p>
        </w:tc>
        <w:tc>
          <w:tcPr>
            <w:tcW w:w="989" w:type="dxa"/>
            <w:tcBorders>
              <w:top w:val="single" w:sz="4" w:space="0" w:color="auto"/>
              <w:left w:val="nil"/>
              <w:bottom w:val="single" w:sz="4" w:space="0" w:color="auto"/>
              <w:right w:val="single" w:sz="4" w:space="0" w:color="auto"/>
            </w:tcBorders>
            <w:shd w:val="clear" w:color="000000" w:fill="D9D9D9"/>
            <w:vAlign w:val="bottom"/>
            <w:hideMark/>
          </w:tcPr>
          <w:p w14:paraId="06B602A6" w14:textId="77777777" w:rsidR="00E43E90" w:rsidRPr="00F80A6D" w:rsidRDefault="00E43E90" w:rsidP="00547B8E">
            <w:pPr>
              <w:spacing w:after="0" w:line="240" w:lineRule="auto"/>
              <w:rPr>
                <w:rFonts w:eastAsia="Times New Roman" w:cstheme="minorHAnsi"/>
                <w:b/>
                <w:bCs/>
                <w:color w:val="000000"/>
                <w:sz w:val="24"/>
                <w:szCs w:val="24"/>
                <w:lang w:val="es-ES" w:eastAsia="es-BO"/>
              </w:rPr>
            </w:pPr>
            <w:r w:rsidRPr="00F80A6D">
              <w:rPr>
                <w:rFonts w:eastAsia="Times New Roman" w:cstheme="minorHAnsi"/>
                <w:b/>
                <w:bCs/>
                <w:color w:val="000000"/>
                <w:sz w:val="24"/>
                <w:szCs w:val="24"/>
                <w:lang w:val="es-ES" w:eastAsia="es-BO"/>
              </w:rPr>
              <w:t>Varones</w:t>
            </w:r>
          </w:p>
        </w:tc>
        <w:tc>
          <w:tcPr>
            <w:tcW w:w="688" w:type="dxa"/>
            <w:tcBorders>
              <w:top w:val="single" w:sz="4" w:space="0" w:color="auto"/>
              <w:left w:val="nil"/>
              <w:bottom w:val="single" w:sz="4" w:space="0" w:color="auto"/>
              <w:right w:val="single" w:sz="4" w:space="0" w:color="auto"/>
            </w:tcBorders>
            <w:shd w:val="clear" w:color="000000" w:fill="D9D9D9"/>
            <w:vAlign w:val="bottom"/>
            <w:hideMark/>
          </w:tcPr>
          <w:p w14:paraId="0F904DA2" w14:textId="77777777" w:rsidR="00E43E90" w:rsidRPr="00F80A6D" w:rsidRDefault="00E43E90" w:rsidP="00547B8E">
            <w:pPr>
              <w:spacing w:after="0" w:line="240" w:lineRule="auto"/>
              <w:rPr>
                <w:rFonts w:eastAsia="Times New Roman" w:cstheme="minorHAnsi"/>
                <w:b/>
                <w:bCs/>
                <w:color w:val="000000"/>
                <w:sz w:val="24"/>
                <w:szCs w:val="24"/>
                <w:lang w:val="es-ES" w:eastAsia="es-BO"/>
              </w:rPr>
            </w:pPr>
            <w:r w:rsidRPr="00F80A6D">
              <w:rPr>
                <w:rFonts w:eastAsia="Times New Roman" w:cstheme="minorHAnsi"/>
                <w:b/>
                <w:bCs/>
                <w:color w:val="000000"/>
                <w:sz w:val="24"/>
                <w:szCs w:val="24"/>
                <w:lang w:val="es-ES" w:eastAsia="es-BO"/>
              </w:rPr>
              <w:t>%</w:t>
            </w:r>
          </w:p>
        </w:tc>
        <w:tc>
          <w:tcPr>
            <w:tcW w:w="987" w:type="dxa"/>
            <w:tcBorders>
              <w:top w:val="single" w:sz="4" w:space="0" w:color="auto"/>
              <w:left w:val="nil"/>
              <w:bottom w:val="single" w:sz="4" w:space="0" w:color="auto"/>
              <w:right w:val="single" w:sz="4" w:space="0" w:color="auto"/>
            </w:tcBorders>
            <w:shd w:val="clear" w:color="000000" w:fill="D9D9D9"/>
            <w:vAlign w:val="bottom"/>
            <w:hideMark/>
          </w:tcPr>
          <w:p w14:paraId="2DFF0397" w14:textId="77777777" w:rsidR="00E43E90" w:rsidRPr="00F80A6D" w:rsidRDefault="00E43E90" w:rsidP="00547B8E">
            <w:pPr>
              <w:spacing w:after="0" w:line="240" w:lineRule="auto"/>
              <w:rPr>
                <w:rFonts w:eastAsia="Times New Roman" w:cstheme="minorHAnsi"/>
                <w:b/>
                <w:bCs/>
                <w:color w:val="000000"/>
                <w:sz w:val="24"/>
                <w:szCs w:val="24"/>
                <w:lang w:val="es-ES" w:eastAsia="es-BO"/>
              </w:rPr>
            </w:pPr>
            <w:r w:rsidRPr="00F80A6D">
              <w:rPr>
                <w:rFonts w:eastAsia="Times New Roman" w:cstheme="minorHAnsi"/>
                <w:b/>
                <w:bCs/>
                <w:color w:val="000000"/>
                <w:sz w:val="24"/>
                <w:szCs w:val="24"/>
                <w:lang w:val="es-ES" w:eastAsia="es-BO"/>
              </w:rPr>
              <w:t>Persona Jurídica</w:t>
            </w:r>
          </w:p>
        </w:tc>
        <w:tc>
          <w:tcPr>
            <w:tcW w:w="566" w:type="dxa"/>
            <w:tcBorders>
              <w:top w:val="single" w:sz="4" w:space="0" w:color="auto"/>
              <w:left w:val="nil"/>
              <w:bottom w:val="single" w:sz="4" w:space="0" w:color="auto"/>
              <w:right w:val="single" w:sz="4" w:space="0" w:color="auto"/>
            </w:tcBorders>
            <w:shd w:val="clear" w:color="000000" w:fill="D9D9D9"/>
            <w:vAlign w:val="bottom"/>
            <w:hideMark/>
          </w:tcPr>
          <w:p w14:paraId="2B397320" w14:textId="77777777" w:rsidR="00E43E90" w:rsidRPr="00F80A6D" w:rsidRDefault="00E43E90" w:rsidP="00547B8E">
            <w:pPr>
              <w:spacing w:after="0" w:line="240" w:lineRule="auto"/>
              <w:rPr>
                <w:rFonts w:eastAsia="Times New Roman" w:cstheme="minorHAnsi"/>
                <w:b/>
                <w:bCs/>
                <w:color w:val="000000"/>
                <w:sz w:val="24"/>
                <w:szCs w:val="24"/>
                <w:lang w:val="es-ES" w:eastAsia="es-BO"/>
              </w:rPr>
            </w:pPr>
            <w:r w:rsidRPr="00F80A6D">
              <w:rPr>
                <w:rFonts w:eastAsia="Times New Roman" w:cstheme="minorHAnsi"/>
                <w:b/>
                <w:bCs/>
                <w:color w:val="000000"/>
                <w:sz w:val="24"/>
                <w:szCs w:val="24"/>
                <w:lang w:val="es-ES" w:eastAsia="es-BO"/>
              </w:rPr>
              <w:t>%</w:t>
            </w:r>
          </w:p>
        </w:tc>
        <w:tc>
          <w:tcPr>
            <w:tcW w:w="974" w:type="dxa"/>
            <w:tcBorders>
              <w:top w:val="single" w:sz="4" w:space="0" w:color="auto"/>
              <w:left w:val="nil"/>
              <w:bottom w:val="single" w:sz="4" w:space="0" w:color="auto"/>
              <w:right w:val="single" w:sz="4" w:space="0" w:color="auto"/>
            </w:tcBorders>
            <w:shd w:val="clear" w:color="000000" w:fill="D9D9D9"/>
            <w:vAlign w:val="bottom"/>
            <w:hideMark/>
          </w:tcPr>
          <w:p w14:paraId="5602601A" w14:textId="77777777" w:rsidR="00E43E90" w:rsidRPr="00F80A6D" w:rsidRDefault="00E43E90" w:rsidP="00547B8E">
            <w:pPr>
              <w:spacing w:after="0" w:line="240" w:lineRule="auto"/>
              <w:rPr>
                <w:rFonts w:eastAsia="Times New Roman" w:cstheme="minorHAnsi"/>
                <w:b/>
                <w:bCs/>
                <w:color w:val="000000"/>
                <w:sz w:val="24"/>
                <w:szCs w:val="24"/>
                <w:lang w:val="es-ES" w:eastAsia="es-BO"/>
              </w:rPr>
            </w:pPr>
            <w:r w:rsidRPr="00F80A6D">
              <w:rPr>
                <w:rFonts w:eastAsia="Times New Roman" w:cstheme="minorHAnsi"/>
                <w:b/>
                <w:bCs/>
                <w:color w:val="000000"/>
                <w:sz w:val="24"/>
                <w:szCs w:val="24"/>
                <w:lang w:val="es-ES" w:eastAsia="es-BO"/>
              </w:rPr>
              <w:t>TOTAL</w:t>
            </w:r>
          </w:p>
        </w:tc>
        <w:tc>
          <w:tcPr>
            <w:tcW w:w="505" w:type="dxa"/>
            <w:tcBorders>
              <w:top w:val="single" w:sz="4" w:space="0" w:color="auto"/>
              <w:left w:val="nil"/>
              <w:bottom w:val="single" w:sz="4" w:space="0" w:color="auto"/>
              <w:right w:val="single" w:sz="4" w:space="0" w:color="auto"/>
            </w:tcBorders>
            <w:shd w:val="clear" w:color="000000" w:fill="D9D9D9"/>
            <w:vAlign w:val="bottom"/>
            <w:hideMark/>
          </w:tcPr>
          <w:p w14:paraId="342D983E" w14:textId="77777777" w:rsidR="00E43E90" w:rsidRPr="00F80A6D" w:rsidRDefault="00E43E90" w:rsidP="00547B8E">
            <w:pPr>
              <w:spacing w:after="0" w:line="240" w:lineRule="auto"/>
              <w:rPr>
                <w:rFonts w:eastAsia="Times New Roman" w:cstheme="minorHAnsi"/>
                <w:b/>
                <w:bCs/>
                <w:color w:val="000000"/>
                <w:sz w:val="24"/>
                <w:szCs w:val="24"/>
                <w:lang w:val="es-ES" w:eastAsia="es-BO"/>
              </w:rPr>
            </w:pPr>
            <w:r w:rsidRPr="00F80A6D">
              <w:rPr>
                <w:rFonts w:eastAsia="Times New Roman" w:cstheme="minorHAnsi"/>
                <w:b/>
                <w:bCs/>
                <w:color w:val="000000"/>
                <w:sz w:val="24"/>
                <w:szCs w:val="24"/>
                <w:lang w:val="es-ES" w:eastAsia="es-BO"/>
              </w:rPr>
              <w:t>%</w:t>
            </w:r>
          </w:p>
        </w:tc>
      </w:tr>
      <w:tr w:rsidR="00E43E90" w:rsidRPr="00F80A6D" w14:paraId="4B6C183B" w14:textId="77777777" w:rsidTr="00B87989">
        <w:trPr>
          <w:trHeight w:val="221"/>
        </w:trPr>
        <w:tc>
          <w:tcPr>
            <w:tcW w:w="924" w:type="dxa"/>
            <w:tcBorders>
              <w:top w:val="nil"/>
              <w:left w:val="single" w:sz="4" w:space="0" w:color="auto"/>
              <w:bottom w:val="single" w:sz="4" w:space="0" w:color="auto"/>
              <w:right w:val="single" w:sz="4" w:space="0" w:color="auto"/>
            </w:tcBorders>
            <w:shd w:val="clear" w:color="auto" w:fill="auto"/>
            <w:vAlign w:val="bottom"/>
            <w:hideMark/>
          </w:tcPr>
          <w:p w14:paraId="42DBA078"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2015</w:t>
            </w:r>
          </w:p>
        </w:tc>
        <w:tc>
          <w:tcPr>
            <w:tcW w:w="989" w:type="dxa"/>
            <w:tcBorders>
              <w:top w:val="nil"/>
              <w:left w:val="nil"/>
              <w:bottom w:val="single" w:sz="4" w:space="0" w:color="auto"/>
              <w:right w:val="single" w:sz="4" w:space="0" w:color="auto"/>
            </w:tcBorders>
            <w:shd w:val="clear" w:color="auto" w:fill="auto"/>
            <w:vAlign w:val="bottom"/>
            <w:hideMark/>
          </w:tcPr>
          <w:p w14:paraId="7EA7ECF6"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128.075</w:t>
            </w:r>
          </w:p>
        </w:tc>
        <w:tc>
          <w:tcPr>
            <w:tcW w:w="687" w:type="dxa"/>
            <w:tcBorders>
              <w:top w:val="nil"/>
              <w:left w:val="nil"/>
              <w:bottom w:val="single" w:sz="4" w:space="0" w:color="auto"/>
              <w:right w:val="single" w:sz="4" w:space="0" w:color="auto"/>
            </w:tcBorders>
            <w:shd w:val="clear" w:color="auto" w:fill="auto"/>
            <w:vAlign w:val="bottom"/>
            <w:hideMark/>
          </w:tcPr>
          <w:p w14:paraId="0B3AA39D"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45,9</w:t>
            </w:r>
          </w:p>
        </w:tc>
        <w:tc>
          <w:tcPr>
            <w:tcW w:w="989" w:type="dxa"/>
            <w:tcBorders>
              <w:top w:val="nil"/>
              <w:left w:val="nil"/>
              <w:bottom w:val="single" w:sz="4" w:space="0" w:color="auto"/>
              <w:right w:val="single" w:sz="4" w:space="0" w:color="auto"/>
            </w:tcBorders>
            <w:shd w:val="clear" w:color="auto" w:fill="auto"/>
            <w:vAlign w:val="bottom"/>
            <w:hideMark/>
          </w:tcPr>
          <w:p w14:paraId="63A37674"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145.910</w:t>
            </w:r>
          </w:p>
        </w:tc>
        <w:tc>
          <w:tcPr>
            <w:tcW w:w="688" w:type="dxa"/>
            <w:tcBorders>
              <w:top w:val="nil"/>
              <w:left w:val="nil"/>
              <w:bottom w:val="single" w:sz="4" w:space="0" w:color="auto"/>
              <w:right w:val="single" w:sz="4" w:space="0" w:color="auto"/>
            </w:tcBorders>
            <w:shd w:val="clear" w:color="auto" w:fill="auto"/>
            <w:vAlign w:val="bottom"/>
            <w:hideMark/>
          </w:tcPr>
          <w:p w14:paraId="110437BB"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52.29</w:t>
            </w:r>
          </w:p>
        </w:tc>
        <w:tc>
          <w:tcPr>
            <w:tcW w:w="987" w:type="dxa"/>
            <w:tcBorders>
              <w:top w:val="nil"/>
              <w:left w:val="nil"/>
              <w:bottom w:val="single" w:sz="4" w:space="0" w:color="auto"/>
              <w:right w:val="single" w:sz="4" w:space="0" w:color="auto"/>
            </w:tcBorders>
            <w:shd w:val="clear" w:color="auto" w:fill="auto"/>
            <w:vAlign w:val="bottom"/>
            <w:hideMark/>
          </w:tcPr>
          <w:p w14:paraId="69DAB083"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5.048</w:t>
            </w:r>
          </w:p>
        </w:tc>
        <w:tc>
          <w:tcPr>
            <w:tcW w:w="566" w:type="dxa"/>
            <w:tcBorders>
              <w:top w:val="nil"/>
              <w:left w:val="nil"/>
              <w:bottom w:val="single" w:sz="4" w:space="0" w:color="auto"/>
              <w:right w:val="single" w:sz="4" w:space="0" w:color="auto"/>
            </w:tcBorders>
            <w:shd w:val="clear" w:color="auto" w:fill="auto"/>
            <w:vAlign w:val="bottom"/>
            <w:hideMark/>
          </w:tcPr>
          <w:p w14:paraId="05B2788C"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1.81</w:t>
            </w:r>
          </w:p>
        </w:tc>
        <w:tc>
          <w:tcPr>
            <w:tcW w:w="974" w:type="dxa"/>
            <w:tcBorders>
              <w:top w:val="nil"/>
              <w:left w:val="nil"/>
              <w:bottom w:val="single" w:sz="4" w:space="0" w:color="auto"/>
              <w:right w:val="single" w:sz="4" w:space="0" w:color="auto"/>
            </w:tcBorders>
            <w:shd w:val="clear" w:color="auto" w:fill="auto"/>
            <w:vAlign w:val="bottom"/>
            <w:hideMark/>
          </w:tcPr>
          <w:p w14:paraId="2AC73601"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279.033</w:t>
            </w:r>
          </w:p>
        </w:tc>
        <w:tc>
          <w:tcPr>
            <w:tcW w:w="505" w:type="dxa"/>
            <w:tcBorders>
              <w:top w:val="nil"/>
              <w:left w:val="nil"/>
              <w:bottom w:val="single" w:sz="4" w:space="0" w:color="auto"/>
              <w:right w:val="single" w:sz="4" w:space="0" w:color="auto"/>
            </w:tcBorders>
            <w:shd w:val="clear" w:color="auto" w:fill="auto"/>
            <w:vAlign w:val="bottom"/>
            <w:hideMark/>
          </w:tcPr>
          <w:p w14:paraId="376F7F1C"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100</w:t>
            </w:r>
          </w:p>
        </w:tc>
      </w:tr>
      <w:tr w:rsidR="00E43E90" w:rsidRPr="00F80A6D" w14:paraId="7E70BA59" w14:textId="77777777" w:rsidTr="00B87989">
        <w:trPr>
          <w:trHeight w:val="221"/>
        </w:trPr>
        <w:tc>
          <w:tcPr>
            <w:tcW w:w="924" w:type="dxa"/>
            <w:tcBorders>
              <w:top w:val="nil"/>
              <w:left w:val="single" w:sz="4" w:space="0" w:color="auto"/>
              <w:bottom w:val="single" w:sz="4" w:space="0" w:color="auto"/>
              <w:right w:val="single" w:sz="4" w:space="0" w:color="auto"/>
            </w:tcBorders>
            <w:shd w:val="clear" w:color="auto" w:fill="auto"/>
            <w:vAlign w:val="bottom"/>
            <w:hideMark/>
          </w:tcPr>
          <w:p w14:paraId="0CEA7F15"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2016</w:t>
            </w:r>
          </w:p>
        </w:tc>
        <w:tc>
          <w:tcPr>
            <w:tcW w:w="989" w:type="dxa"/>
            <w:tcBorders>
              <w:top w:val="nil"/>
              <w:left w:val="nil"/>
              <w:bottom w:val="single" w:sz="4" w:space="0" w:color="auto"/>
              <w:right w:val="single" w:sz="4" w:space="0" w:color="auto"/>
            </w:tcBorders>
            <w:shd w:val="clear" w:color="auto" w:fill="auto"/>
            <w:vAlign w:val="bottom"/>
            <w:hideMark/>
          </w:tcPr>
          <w:p w14:paraId="1B19EE78"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119.802</w:t>
            </w:r>
          </w:p>
        </w:tc>
        <w:tc>
          <w:tcPr>
            <w:tcW w:w="687" w:type="dxa"/>
            <w:tcBorders>
              <w:top w:val="nil"/>
              <w:left w:val="nil"/>
              <w:bottom w:val="single" w:sz="4" w:space="0" w:color="auto"/>
              <w:right w:val="single" w:sz="4" w:space="0" w:color="auto"/>
            </w:tcBorders>
            <w:shd w:val="clear" w:color="auto" w:fill="auto"/>
            <w:vAlign w:val="bottom"/>
            <w:hideMark/>
          </w:tcPr>
          <w:p w14:paraId="4CDE4104"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45,8</w:t>
            </w:r>
          </w:p>
        </w:tc>
        <w:tc>
          <w:tcPr>
            <w:tcW w:w="989" w:type="dxa"/>
            <w:tcBorders>
              <w:top w:val="nil"/>
              <w:left w:val="nil"/>
              <w:bottom w:val="single" w:sz="4" w:space="0" w:color="auto"/>
              <w:right w:val="single" w:sz="4" w:space="0" w:color="auto"/>
            </w:tcBorders>
            <w:shd w:val="clear" w:color="auto" w:fill="auto"/>
            <w:vAlign w:val="bottom"/>
            <w:hideMark/>
          </w:tcPr>
          <w:p w14:paraId="057124FA"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136.597</w:t>
            </w:r>
          </w:p>
        </w:tc>
        <w:tc>
          <w:tcPr>
            <w:tcW w:w="688" w:type="dxa"/>
            <w:tcBorders>
              <w:top w:val="nil"/>
              <w:left w:val="nil"/>
              <w:bottom w:val="single" w:sz="4" w:space="0" w:color="auto"/>
              <w:right w:val="single" w:sz="4" w:space="0" w:color="auto"/>
            </w:tcBorders>
            <w:shd w:val="clear" w:color="auto" w:fill="auto"/>
            <w:vAlign w:val="bottom"/>
            <w:hideMark/>
          </w:tcPr>
          <w:p w14:paraId="60A43B39"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52.22</w:t>
            </w:r>
          </w:p>
        </w:tc>
        <w:tc>
          <w:tcPr>
            <w:tcW w:w="987" w:type="dxa"/>
            <w:tcBorders>
              <w:top w:val="nil"/>
              <w:left w:val="nil"/>
              <w:bottom w:val="single" w:sz="4" w:space="0" w:color="auto"/>
              <w:right w:val="single" w:sz="4" w:space="0" w:color="auto"/>
            </w:tcBorders>
            <w:shd w:val="clear" w:color="auto" w:fill="auto"/>
            <w:vAlign w:val="bottom"/>
            <w:hideMark/>
          </w:tcPr>
          <w:p w14:paraId="1780E096"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5.178</w:t>
            </w:r>
          </w:p>
        </w:tc>
        <w:tc>
          <w:tcPr>
            <w:tcW w:w="566" w:type="dxa"/>
            <w:tcBorders>
              <w:top w:val="nil"/>
              <w:left w:val="nil"/>
              <w:bottom w:val="single" w:sz="4" w:space="0" w:color="auto"/>
              <w:right w:val="single" w:sz="4" w:space="0" w:color="auto"/>
            </w:tcBorders>
            <w:shd w:val="clear" w:color="auto" w:fill="auto"/>
            <w:vAlign w:val="bottom"/>
            <w:hideMark/>
          </w:tcPr>
          <w:p w14:paraId="46349D07"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1.98</w:t>
            </w:r>
          </w:p>
        </w:tc>
        <w:tc>
          <w:tcPr>
            <w:tcW w:w="974" w:type="dxa"/>
            <w:tcBorders>
              <w:top w:val="nil"/>
              <w:left w:val="nil"/>
              <w:bottom w:val="single" w:sz="4" w:space="0" w:color="auto"/>
              <w:right w:val="single" w:sz="4" w:space="0" w:color="auto"/>
            </w:tcBorders>
            <w:shd w:val="clear" w:color="auto" w:fill="auto"/>
            <w:vAlign w:val="bottom"/>
            <w:hideMark/>
          </w:tcPr>
          <w:p w14:paraId="6B78FAC5"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261.577</w:t>
            </w:r>
          </w:p>
        </w:tc>
        <w:tc>
          <w:tcPr>
            <w:tcW w:w="505" w:type="dxa"/>
            <w:tcBorders>
              <w:top w:val="nil"/>
              <w:left w:val="nil"/>
              <w:bottom w:val="single" w:sz="4" w:space="0" w:color="auto"/>
              <w:right w:val="single" w:sz="4" w:space="0" w:color="auto"/>
            </w:tcBorders>
            <w:shd w:val="clear" w:color="auto" w:fill="auto"/>
            <w:vAlign w:val="bottom"/>
            <w:hideMark/>
          </w:tcPr>
          <w:p w14:paraId="1B39409E"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100</w:t>
            </w:r>
          </w:p>
        </w:tc>
      </w:tr>
      <w:tr w:rsidR="00E43E90" w:rsidRPr="00F80A6D" w14:paraId="0775E866" w14:textId="77777777" w:rsidTr="00B87989">
        <w:trPr>
          <w:trHeight w:val="221"/>
        </w:trPr>
        <w:tc>
          <w:tcPr>
            <w:tcW w:w="924" w:type="dxa"/>
            <w:tcBorders>
              <w:top w:val="nil"/>
              <w:left w:val="single" w:sz="4" w:space="0" w:color="auto"/>
              <w:bottom w:val="single" w:sz="4" w:space="0" w:color="auto"/>
              <w:right w:val="single" w:sz="4" w:space="0" w:color="auto"/>
            </w:tcBorders>
            <w:shd w:val="clear" w:color="auto" w:fill="auto"/>
            <w:vAlign w:val="bottom"/>
            <w:hideMark/>
          </w:tcPr>
          <w:p w14:paraId="45A9D713"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2017</w:t>
            </w:r>
          </w:p>
        </w:tc>
        <w:tc>
          <w:tcPr>
            <w:tcW w:w="989" w:type="dxa"/>
            <w:tcBorders>
              <w:top w:val="nil"/>
              <w:left w:val="nil"/>
              <w:bottom w:val="single" w:sz="4" w:space="0" w:color="auto"/>
              <w:right w:val="single" w:sz="4" w:space="0" w:color="auto"/>
            </w:tcBorders>
            <w:shd w:val="clear" w:color="auto" w:fill="auto"/>
            <w:vAlign w:val="bottom"/>
            <w:hideMark/>
          </w:tcPr>
          <w:p w14:paraId="1FACDFBA"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73.523</w:t>
            </w:r>
          </w:p>
        </w:tc>
        <w:tc>
          <w:tcPr>
            <w:tcW w:w="687" w:type="dxa"/>
            <w:tcBorders>
              <w:top w:val="nil"/>
              <w:left w:val="nil"/>
              <w:bottom w:val="single" w:sz="4" w:space="0" w:color="auto"/>
              <w:right w:val="single" w:sz="4" w:space="0" w:color="auto"/>
            </w:tcBorders>
            <w:shd w:val="clear" w:color="auto" w:fill="auto"/>
            <w:vAlign w:val="bottom"/>
            <w:hideMark/>
          </w:tcPr>
          <w:p w14:paraId="460FA4A8"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45,11</w:t>
            </w:r>
          </w:p>
        </w:tc>
        <w:tc>
          <w:tcPr>
            <w:tcW w:w="989" w:type="dxa"/>
            <w:tcBorders>
              <w:top w:val="nil"/>
              <w:left w:val="nil"/>
              <w:bottom w:val="single" w:sz="4" w:space="0" w:color="auto"/>
              <w:right w:val="single" w:sz="4" w:space="0" w:color="auto"/>
            </w:tcBorders>
            <w:shd w:val="clear" w:color="auto" w:fill="auto"/>
            <w:vAlign w:val="bottom"/>
            <w:hideMark/>
          </w:tcPr>
          <w:p w14:paraId="612CA2D0"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86.402</w:t>
            </w:r>
          </w:p>
        </w:tc>
        <w:tc>
          <w:tcPr>
            <w:tcW w:w="688" w:type="dxa"/>
            <w:tcBorders>
              <w:top w:val="nil"/>
              <w:left w:val="nil"/>
              <w:bottom w:val="single" w:sz="4" w:space="0" w:color="auto"/>
              <w:right w:val="single" w:sz="4" w:space="0" w:color="auto"/>
            </w:tcBorders>
            <w:shd w:val="clear" w:color="auto" w:fill="auto"/>
            <w:vAlign w:val="bottom"/>
            <w:hideMark/>
          </w:tcPr>
          <w:p w14:paraId="086EE0FB"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53.01</w:t>
            </w:r>
          </w:p>
        </w:tc>
        <w:tc>
          <w:tcPr>
            <w:tcW w:w="987" w:type="dxa"/>
            <w:tcBorders>
              <w:top w:val="nil"/>
              <w:left w:val="nil"/>
              <w:bottom w:val="single" w:sz="4" w:space="0" w:color="auto"/>
              <w:right w:val="single" w:sz="4" w:space="0" w:color="auto"/>
            </w:tcBorders>
            <w:shd w:val="clear" w:color="auto" w:fill="auto"/>
            <w:vAlign w:val="bottom"/>
            <w:hideMark/>
          </w:tcPr>
          <w:p w14:paraId="20B9A160"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3.061</w:t>
            </w:r>
          </w:p>
        </w:tc>
        <w:tc>
          <w:tcPr>
            <w:tcW w:w="566" w:type="dxa"/>
            <w:tcBorders>
              <w:top w:val="nil"/>
              <w:left w:val="nil"/>
              <w:bottom w:val="single" w:sz="4" w:space="0" w:color="auto"/>
              <w:right w:val="single" w:sz="4" w:space="0" w:color="auto"/>
            </w:tcBorders>
            <w:shd w:val="clear" w:color="auto" w:fill="auto"/>
            <w:vAlign w:val="bottom"/>
            <w:hideMark/>
          </w:tcPr>
          <w:p w14:paraId="0C70AF74"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1.88</w:t>
            </w:r>
          </w:p>
        </w:tc>
        <w:tc>
          <w:tcPr>
            <w:tcW w:w="974" w:type="dxa"/>
            <w:tcBorders>
              <w:top w:val="nil"/>
              <w:left w:val="nil"/>
              <w:bottom w:val="single" w:sz="4" w:space="0" w:color="auto"/>
              <w:right w:val="single" w:sz="4" w:space="0" w:color="auto"/>
            </w:tcBorders>
            <w:shd w:val="clear" w:color="auto" w:fill="auto"/>
            <w:vAlign w:val="bottom"/>
            <w:hideMark/>
          </w:tcPr>
          <w:p w14:paraId="5A07A4DE"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162.986</w:t>
            </w:r>
          </w:p>
        </w:tc>
        <w:tc>
          <w:tcPr>
            <w:tcW w:w="505" w:type="dxa"/>
            <w:tcBorders>
              <w:top w:val="nil"/>
              <w:left w:val="nil"/>
              <w:bottom w:val="single" w:sz="4" w:space="0" w:color="auto"/>
              <w:right w:val="single" w:sz="4" w:space="0" w:color="auto"/>
            </w:tcBorders>
            <w:shd w:val="clear" w:color="auto" w:fill="auto"/>
            <w:vAlign w:val="bottom"/>
            <w:hideMark/>
          </w:tcPr>
          <w:p w14:paraId="724CCD89"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100</w:t>
            </w:r>
          </w:p>
        </w:tc>
      </w:tr>
      <w:tr w:rsidR="00E43E90" w:rsidRPr="00F80A6D" w14:paraId="6BDFCE6D" w14:textId="77777777" w:rsidTr="00B87989">
        <w:trPr>
          <w:trHeight w:val="221"/>
        </w:trPr>
        <w:tc>
          <w:tcPr>
            <w:tcW w:w="924" w:type="dxa"/>
            <w:tcBorders>
              <w:top w:val="nil"/>
              <w:left w:val="single" w:sz="4" w:space="0" w:color="auto"/>
              <w:bottom w:val="single" w:sz="4" w:space="0" w:color="auto"/>
              <w:right w:val="single" w:sz="4" w:space="0" w:color="auto"/>
            </w:tcBorders>
            <w:shd w:val="clear" w:color="auto" w:fill="auto"/>
            <w:vAlign w:val="bottom"/>
            <w:hideMark/>
          </w:tcPr>
          <w:p w14:paraId="51614C9F"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2018</w:t>
            </w:r>
          </w:p>
        </w:tc>
        <w:tc>
          <w:tcPr>
            <w:tcW w:w="989" w:type="dxa"/>
            <w:tcBorders>
              <w:top w:val="nil"/>
              <w:left w:val="nil"/>
              <w:bottom w:val="single" w:sz="4" w:space="0" w:color="auto"/>
              <w:right w:val="single" w:sz="4" w:space="0" w:color="auto"/>
            </w:tcBorders>
            <w:shd w:val="clear" w:color="auto" w:fill="auto"/>
            <w:vAlign w:val="bottom"/>
            <w:hideMark/>
          </w:tcPr>
          <w:p w14:paraId="1CC5591D"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77.802</w:t>
            </w:r>
          </w:p>
        </w:tc>
        <w:tc>
          <w:tcPr>
            <w:tcW w:w="687" w:type="dxa"/>
            <w:tcBorders>
              <w:top w:val="nil"/>
              <w:left w:val="nil"/>
              <w:bottom w:val="single" w:sz="4" w:space="0" w:color="auto"/>
              <w:right w:val="single" w:sz="4" w:space="0" w:color="auto"/>
            </w:tcBorders>
            <w:shd w:val="clear" w:color="auto" w:fill="auto"/>
            <w:vAlign w:val="bottom"/>
            <w:hideMark/>
          </w:tcPr>
          <w:p w14:paraId="59F86FD8"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44,42</w:t>
            </w:r>
          </w:p>
        </w:tc>
        <w:tc>
          <w:tcPr>
            <w:tcW w:w="989" w:type="dxa"/>
            <w:tcBorders>
              <w:top w:val="nil"/>
              <w:left w:val="nil"/>
              <w:bottom w:val="single" w:sz="4" w:space="0" w:color="auto"/>
              <w:right w:val="single" w:sz="4" w:space="0" w:color="auto"/>
            </w:tcBorders>
            <w:shd w:val="clear" w:color="auto" w:fill="auto"/>
            <w:vAlign w:val="bottom"/>
            <w:hideMark/>
          </w:tcPr>
          <w:p w14:paraId="2AE7A828"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93.047</w:t>
            </w:r>
          </w:p>
        </w:tc>
        <w:tc>
          <w:tcPr>
            <w:tcW w:w="688" w:type="dxa"/>
            <w:tcBorders>
              <w:top w:val="nil"/>
              <w:left w:val="nil"/>
              <w:bottom w:val="single" w:sz="4" w:space="0" w:color="auto"/>
              <w:right w:val="single" w:sz="4" w:space="0" w:color="auto"/>
            </w:tcBorders>
            <w:shd w:val="clear" w:color="auto" w:fill="auto"/>
            <w:vAlign w:val="bottom"/>
            <w:hideMark/>
          </w:tcPr>
          <w:p w14:paraId="142AD595"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53.12</w:t>
            </w:r>
          </w:p>
        </w:tc>
        <w:tc>
          <w:tcPr>
            <w:tcW w:w="987" w:type="dxa"/>
            <w:tcBorders>
              <w:top w:val="nil"/>
              <w:left w:val="nil"/>
              <w:bottom w:val="single" w:sz="4" w:space="0" w:color="auto"/>
              <w:right w:val="single" w:sz="4" w:space="0" w:color="auto"/>
            </w:tcBorders>
            <w:shd w:val="clear" w:color="auto" w:fill="auto"/>
            <w:vAlign w:val="bottom"/>
            <w:hideMark/>
          </w:tcPr>
          <w:p w14:paraId="4A5080CE"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4.318</w:t>
            </w:r>
          </w:p>
        </w:tc>
        <w:tc>
          <w:tcPr>
            <w:tcW w:w="566" w:type="dxa"/>
            <w:tcBorders>
              <w:top w:val="nil"/>
              <w:left w:val="nil"/>
              <w:bottom w:val="single" w:sz="4" w:space="0" w:color="auto"/>
              <w:right w:val="single" w:sz="4" w:space="0" w:color="auto"/>
            </w:tcBorders>
            <w:shd w:val="clear" w:color="auto" w:fill="auto"/>
            <w:vAlign w:val="bottom"/>
            <w:hideMark/>
          </w:tcPr>
          <w:p w14:paraId="0D6A4A36"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2.47</w:t>
            </w:r>
          </w:p>
        </w:tc>
        <w:tc>
          <w:tcPr>
            <w:tcW w:w="974" w:type="dxa"/>
            <w:tcBorders>
              <w:top w:val="nil"/>
              <w:left w:val="nil"/>
              <w:bottom w:val="single" w:sz="4" w:space="0" w:color="auto"/>
              <w:right w:val="single" w:sz="4" w:space="0" w:color="auto"/>
            </w:tcBorders>
            <w:shd w:val="clear" w:color="auto" w:fill="auto"/>
            <w:vAlign w:val="bottom"/>
            <w:hideMark/>
          </w:tcPr>
          <w:p w14:paraId="41ADB842"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175.167</w:t>
            </w:r>
          </w:p>
        </w:tc>
        <w:tc>
          <w:tcPr>
            <w:tcW w:w="505" w:type="dxa"/>
            <w:tcBorders>
              <w:top w:val="nil"/>
              <w:left w:val="nil"/>
              <w:bottom w:val="single" w:sz="4" w:space="0" w:color="auto"/>
              <w:right w:val="single" w:sz="4" w:space="0" w:color="auto"/>
            </w:tcBorders>
            <w:shd w:val="clear" w:color="auto" w:fill="auto"/>
            <w:vAlign w:val="bottom"/>
            <w:hideMark/>
          </w:tcPr>
          <w:p w14:paraId="4082901F"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100</w:t>
            </w:r>
          </w:p>
        </w:tc>
      </w:tr>
      <w:tr w:rsidR="00E43E90" w:rsidRPr="00F80A6D" w14:paraId="554FFF72" w14:textId="77777777" w:rsidTr="00B87989">
        <w:trPr>
          <w:trHeight w:val="443"/>
        </w:trPr>
        <w:tc>
          <w:tcPr>
            <w:tcW w:w="924" w:type="dxa"/>
            <w:tcBorders>
              <w:top w:val="nil"/>
              <w:left w:val="single" w:sz="4" w:space="0" w:color="auto"/>
              <w:bottom w:val="single" w:sz="4" w:space="0" w:color="auto"/>
              <w:right w:val="single" w:sz="4" w:space="0" w:color="auto"/>
            </w:tcBorders>
            <w:shd w:val="clear" w:color="000000" w:fill="D9D9D9"/>
            <w:vAlign w:val="bottom"/>
            <w:hideMark/>
          </w:tcPr>
          <w:p w14:paraId="03FF0B49" w14:textId="77777777" w:rsidR="00E43E90" w:rsidRPr="00B87989" w:rsidRDefault="00E43E90" w:rsidP="00547B8E">
            <w:pPr>
              <w:spacing w:after="0" w:line="240" w:lineRule="auto"/>
              <w:rPr>
                <w:rFonts w:eastAsia="Times New Roman" w:cstheme="minorHAnsi"/>
                <w:color w:val="000000"/>
                <w:sz w:val="18"/>
                <w:szCs w:val="18"/>
                <w:lang w:val="es-ES" w:eastAsia="es-BO"/>
              </w:rPr>
            </w:pPr>
            <w:proofErr w:type="gramStart"/>
            <w:r w:rsidRPr="00B87989">
              <w:rPr>
                <w:rFonts w:eastAsia="Times New Roman" w:cstheme="minorHAnsi"/>
                <w:color w:val="000000"/>
                <w:sz w:val="18"/>
                <w:szCs w:val="18"/>
                <w:lang w:val="es-ES" w:eastAsia="es-BO"/>
              </w:rPr>
              <w:t>Total</w:t>
            </w:r>
            <w:proofErr w:type="gramEnd"/>
            <w:r w:rsidRPr="00B87989">
              <w:rPr>
                <w:rFonts w:eastAsia="Times New Roman" w:cstheme="minorHAnsi"/>
                <w:color w:val="000000"/>
                <w:sz w:val="18"/>
                <w:szCs w:val="18"/>
                <w:lang w:val="es-ES" w:eastAsia="es-BO"/>
              </w:rPr>
              <w:t xml:space="preserve"> General</w:t>
            </w:r>
          </w:p>
        </w:tc>
        <w:tc>
          <w:tcPr>
            <w:tcW w:w="989" w:type="dxa"/>
            <w:tcBorders>
              <w:top w:val="nil"/>
              <w:left w:val="nil"/>
              <w:bottom w:val="single" w:sz="4" w:space="0" w:color="auto"/>
              <w:right w:val="single" w:sz="4" w:space="0" w:color="auto"/>
            </w:tcBorders>
            <w:shd w:val="clear" w:color="000000" w:fill="D9D9D9"/>
            <w:vAlign w:val="bottom"/>
            <w:hideMark/>
          </w:tcPr>
          <w:p w14:paraId="6A60A158"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399.202</w:t>
            </w:r>
          </w:p>
        </w:tc>
        <w:tc>
          <w:tcPr>
            <w:tcW w:w="687" w:type="dxa"/>
            <w:tcBorders>
              <w:top w:val="nil"/>
              <w:left w:val="nil"/>
              <w:bottom w:val="single" w:sz="4" w:space="0" w:color="auto"/>
              <w:right w:val="single" w:sz="4" w:space="0" w:color="auto"/>
            </w:tcBorders>
            <w:shd w:val="clear" w:color="000000" w:fill="D9D9D9"/>
            <w:vAlign w:val="bottom"/>
            <w:hideMark/>
          </w:tcPr>
          <w:p w14:paraId="181AA528"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 </w:t>
            </w:r>
          </w:p>
        </w:tc>
        <w:tc>
          <w:tcPr>
            <w:tcW w:w="989" w:type="dxa"/>
            <w:tcBorders>
              <w:top w:val="nil"/>
              <w:left w:val="nil"/>
              <w:bottom w:val="single" w:sz="4" w:space="0" w:color="auto"/>
              <w:right w:val="single" w:sz="4" w:space="0" w:color="auto"/>
            </w:tcBorders>
            <w:shd w:val="clear" w:color="000000" w:fill="D9D9D9"/>
            <w:vAlign w:val="bottom"/>
            <w:hideMark/>
          </w:tcPr>
          <w:p w14:paraId="513EB07E"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461.956</w:t>
            </w:r>
          </w:p>
        </w:tc>
        <w:tc>
          <w:tcPr>
            <w:tcW w:w="688" w:type="dxa"/>
            <w:tcBorders>
              <w:top w:val="nil"/>
              <w:left w:val="nil"/>
              <w:bottom w:val="single" w:sz="4" w:space="0" w:color="auto"/>
              <w:right w:val="single" w:sz="4" w:space="0" w:color="auto"/>
            </w:tcBorders>
            <w:shd w:val="clear" w:color="000000" w:fill="D9D9D9"/>
            <w:vAlign w:val="bottom"/>
            <w:hideMark/>
          </w:tcPr>
          <w:p w14:paraId="6D05BE1E"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 </w:t>
            </w:r>
          </w:p>
        </w:tc>
        <w:tc>
          <w:tcPr>
            <w:tcW w:w="987" w:type="dxa"/>
            <w:tcBorders>
              <w:top w:val="nil"/>
              <w:left w:val="nil"/>
              <w:bottom w:val="single" w:sz="4" w:space="0" w:color="auto"/>
              <w:right w:val="single" w:sz="4" w:space="0" w:color="auto"/>
            </w:tcBorders>
            <w:shd w:val="clear" w:color="000000" w:fill="D9D9D9"/>
            <w:vAlign w:val="bottom"/>
            <w:hideMark/>
          </w:tcPr>
          <w:p w14:paraId="105B77C4"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17.605</w:t>
            </w:r>
          </w:p>
        </w:tc>
        <w:tc>
          <w:tcPr>
            <w:tcW w:w="566" w:type="dxa"/>
            <w:tcBorders>
              <w:top w:val="nil"/>
              <w:left w:val="nil"/>
              <w:bottom w:val="single" w:sz="4" w:space="0" w:color="auto"/>
              <w:right w:val="single" w:sz="4" w:space="0" w:color="auto"/>
            </w:tcBorders>
            <w:shd w:val="clear" w:color="000000" w:fill="D9D9D9"/>
            <w:vAlign w:val="bottom"/>
            <w:hideMark/>
          </w:tcPr>
          <w:p w14:paraId="200E5F37"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 </w:t>
            </w:r>
          </w:p>
        </w:tc>
        <w:tc>
          <w:tcPr>
            <w:tcW w:w="974" w:type="dxa"/>
            <w:tcBorders>
              <w:top w:val="nil"/>
              <w:left w:val="nil"/>
              <w:bottom w:val="single" w:sz="4" w:space="0" w:color="auto"/>
              <w:right w:val="single" w:sz="4" w:space="0" w:color="auto"/>
            </w:tcBorders>
            <w:shd w:val="clear" w:color="000000" w:fill="D9D9D9"/>
            <w:vAlign w:val="bottom"/>
            <w:hideMark/>
          </w:tcPr>
          <w:p w14:paraId="62677F9E" w14:textId="77777777" w:rsidR="00E43E90" w:rsidRPr="00B87989" w:rsidRDefault="00E43E90" w:rsidP="00547B8E">
            <w:pPr>
              <w:spacing w:after="0" w:line="240" w:lineRule="auto"/>
              <w:jc w:val="right"/>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878.763</w:t>
            </w:r>
          </w:p>
        </w:tc>
        <w:tc>
          <w:tcPr>
            <w:tcW w:w="505" w:type="dxa"/>
            <w:tcBorders>
              <w:top w:val="nil"/>
              <w:left w:val="nil"/>
              <w:bottom w:val="single" w:sz="4" w:space="0" w:color="auto"/>
              <w:right w:val="single" w:sz="4" w:space="0" w:color="auto"/>
            </w:tcBorders>
            <w:shd w:val="clear" w:color="000000" w:fill="D9D9D9"/>
            <w:vAlign w:val="bottom"/>
            <w:hideMark/>
          </w:tcPr>
          <w:p w14:paraId="3797CAE8" w14:textId="77777777" w:rsidR="00E43E90" w:rsidRPr="00B87989" w:rsidRDefault="00E43E90" w:rsidP="00547B8E">
            <w:pPr>
              <w:spacing w:after="0" w:line="240" w:lineRule="auto"/>
              <w:rPr>
                <w:rFonts w:eastAsia="Times New Roman" w:cstheme="minorHAnsi"/>
                <w:color w:val="000000"/>
                <w:sz w:val="18"/>
                <w:szCs w:val="18"/>
                <w:lang w:val="es-ES" w:eastAsia="es-BO"/>
              </w:rPr>
            </w:pPr>
            <w:r w:rsidRPr="00B87989">
              <w:rPr>
                <w:rFonts w:eastAsia="Times New Roman" w:cstheme="minorHAnsi"/>
                <w:color w:val="000000"/>
                <w:sz w:val="18"/>
                <w:szCs w:val="18"/>
                <w:lang w:val="es-ES" w:eastAsia="es-BO"/>
              </w:rPr>
              <w:t> </w:t>
            </w:r>
          </w:p>
        </w:tc>
      </w:tr>
    </w:tbl>
    <w:p w14:paraId="79079818" w14:textId="77777777" w:rsidR="00E43E90" w:rsidRDefault="00E43E90" w:rsidP="0096619A">
      <w:pPr>
        <w:spacing w:line="360" w:lineRule="auto"/>
        <w:jc w:val="both"/>
        <w:rPr>
          <w:rFonts w:cstheme="minorHAnsi"/>
          <w:b/>
          <w:sz w:val="24"/>
          <w:szCs w:val="24"/>
        </w:rPr>
      </w:pPr>
    </w:p>
    <w:p w14:paraId="148B4870" w14:textId="77777777" w:rsidR="00097B90" w:rsidRDefault="00097B90" w:rsidP="0096619A">
      <w:pPr>
        <w:spacing w:line="360" w:lineRule="auto"/>
        <w:jc w:val="both"/>
        <w:rPr>
          <w:rFonts w:cstheme="minorHAnsi"/>
          <w:b/>
          <w:sz w:val="24"/>
          <w:szCs w:val="24"/>
        </w:rPr>
      </w:pPr>
    </w:p>
    <w:p w14:paraId="39D243AB" w14:textId="77777777" w:rsidR="00097B90" w:rsidRDefault="00097B90" w:rsidP="0096619A">
      <w:pPr>
        <w:spacing w:line="360" w:lineRule="auto"/>
        <w:jc w:val="both"/>
        <w:rPr>
          <w:rFonts w:cstheme="minorHAnsi"/>
          <w:b/>
          <w:sz w:val="24"/>
          <w:szCs w:val="24"/>
        </w:rPr>
      </w:pPr>
    </w:p>
    <w:p w14:paraId="48AB0C5B" w14:textId="527AC7E5" w:rsidR="00547B8E" w:rsidRPr="00547B8E" w:rsidRDefault="00547B8E" w:rsidP="00547B8E">
      <w:pPr>
        <w:pStyle w:val="Ttulo1"/>
      </w:pPr>
      <w:bookmarkStart w:id="17" w:name="_Toc15461507"/>
      <w:r w:rsidRPr="00547B8E">
        <w:lastRenderedPageBreak/>
        <w:t>Gráfico, Creación de Juzgados contra la Violencia de la Mujer</w:t>
      </w:r>
      <w:r w:rsidR="00097B90">
        <w:rPr>
          <w:rStyle w:val="Refdenotaalpie"/>
        </w:rPr>
        <w:footnoteReference w:id="17"/>
      </w:r>
      <w:bookmarkEnd w:id="17"/>
    </w:p>
    <w:tbl>
      <w:tblPr>
        <w:tblW w:w="8704" w:type="dxa"/>
        <w:tblCellMar>
          <w:left w:w="70" w:type="dxa"/>
          <w:right w:w="70" w:type="dxa"/>
        </w:tblCellMar>
        <w:tblLook w:val="04A0" w:firstRow="1" w:lastRow="0" w:firstColumn="1" w:lastColumn="0" w:noHBand="0" w:noVBand="1"/>
      </w:tblPr>
      <w:tblGrid>
        <w:gridCol w:w="1473"/>
        <w:gridCol w:w="1340"/>
        <w:gridCol w:w="1228"/>
        <w:gridCol w:w="1447"/>
        <w:gridCol w:w="1400"/>
        <w:gridCol w:w="923"/>
        <w:gridCol w:w="893"/>
      </w:tblGrid>
      <w:tr w:rsidR="00547B8E" w:rsidRPr="00A8277C" w14:paraId="7010DC31" w14:textId="77777777" w:rsidTr="00547B8E">
        <w:trPr>
          <w:trHeight w:val="1258"/>
        </w:trPr>
        <w:tc>
          <w:tcPr>
            <w:tcW w:w="1282"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6505DAFE"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DEPARTAMENTOS</w:t>
            </w:r>
          </w:p>
        </w:tc>
        <w:tc>
          <w:tcPr>
            <w:tcW w:w="1124" w:type="dxa"/>
            <w:tcBorders>
              <w:top w:val="single" w:sz="4" w:space="0" w:color="auto"/>
              <w:left w:val="nil"/>
              <w:bottom w:val="single" w:sz="4" w:space="0" w:color="auto"/>
              <w:right w:val="single" w:sz="4" w:space="0" w:color="auto"/>
            </w:tcBorders>
            <w:shd w:val="clear" w:color="000000" w:fill="92D050"/>
            <w:vAlign w:val="center"/>
            <w:hideMark/>
          </w:tcPr>
          <w:p w14:paraId="2CAF3D9B" w14:textId="77777777" w:rsidR="00547B8E" w:rsidRPr="00A8277C" w:rsidRDefault="00547B8E" w:rsidP="00547B8E">
            <w:pPr>
              <w:spacing w:after="0" w:line="240" w:lineRule="auto"/>
              <w:jc w:val="center"/>
              <w:rPr>
                <w:rFonts w:ascii="Calibri" w:eastAsia="Times New Roman" w:hAnsi="Calibri" w:cs="Calibri"/>
                <w:color w:val="000000"/>
                <w:sz w:val="16"/>
                <w:szCs w:val="16"/>
                <w:lang w:eastAsia="es-BO"/>
              </w:rPr>
            </w:pPr>
            <w:r w:rsidRPr="00A8277C">
              <w:rPr>
                <w:rFonts w:ascii="Calibri" w:eastAsia="Times New Roman" w:hAnsi="Calibri" w:cs="Calibri"/>
                <w:color w:val="000000"/>
                <w:sz w:val="16"/>
                <w:szCs w:val="16"/>
                <w:lang w:eastAsia="es-BO"/>
              </w:rPr>
              <w:t xml:space="preserve">JUZGADO DE INSTRUCCIÓN ANTICORRUPCIÓN Y </w:t>
            </w:r>
            <w:r w:rsidRPr="00A8277C">
              <w:rPr>
                <w:rFonts w:ascii="Calibri" w:eastAsia="Times New Roman" w:hAnsi="Calibri" w:cs="Calibri"/>
                <w:color w:val="000000"/>
                <w:sz w:val="16"/>
                <w:szCs w:val="16"/>
                <w:lang w:eastAsia="es-BO"/>
              </w:rPr>
              <w:br/>
              <w:t>VIOLENCIA HACIA LA MUJER</w:t>
            </w:r>
          </w:p>
        </w:tc>
        <w:tc>
          <w:tcPr>
            <w:tcW w:w="1298" w:type="dxa"/>
            <w:tcBorders>
              <w:top w:val="single" w:sz="4" w:space="0" w:color="auto"/>
              <w:left w:val="nil"/>
              <w:bottom w:val="single" w:sz="4" w:space="0" w:color="auto"/>
              <w:right w:val="single" w:sz="4" w:space="0" w:color="auto"/>
            </w:tcBorders>
            <w:shd w:val="clear" w:color="000000" w:fill="92D050"/>
            <w:vAlign w:val="center"/>
            <w:hideMark/>
          </w:tcPr>
          <w:p w14:paraId="59DB3C66" w14:textId="77777777" w:rsidR="00547B8E" w:rsidRPr="00A8277C" w:rsidRDefault="00547B8E" w:rsidP="00547B8E">
            <w:pPr>
              <w:spacing w:after="0" w:line="240" w:lineRule="auto"/>
              <w:jc w:val="center"/>
              <w:rPr>
                <w:rFonts w:ascii="Calibri" w:eastAsia="Times New Roman" w:hAnsi="Calibri" w:cs="Calibri"/>
                <w:color w:val="000000"/>
                <w:sz w:val="16"/>
                <w:szCs w:val="16"/>
                <w:lang w:eastAsia="es-BO"/>
              </w:rPr>
            </w:pPr>
            <w:r w:rsidRPr="00A8277C">
              <w:rPr>
                <w:rFonts w:ascii="Calibri" w:eastAsia="Times New Roman" w:hAnsi="Calibri" w:cs="Calibri"/>
                <w:color w:val="000000"/>
                <w:sz w:val="16"/>
                <w:szCs w:val="16"/>
                <w:lang w:eastAsia="es-BO"/>
              </w:rPr>
              <w:t xml:space="preserve">JUZGADO DE INSTRUCCIÓN </w:t>
            </w:r>
            <w:proofErr w:type="gramStart"/>
            <w:r w:rsidRPr="00A8277C">
              <w:rPr>
                <w:rFonts w:ascii="Calibri" w:eastAsia="Times New Roman" w:hAnsi="Calibri" w:cs="Calibri"/>
                <w:color w:val="000000"/>
                <w:sz w:val="16"/>
                <w:szCs w:val="16"/>
                <w:lang w:eastAsia="es-BO"/>
              </w:rPr>
              <w:t>PENAL  Y</w:t>
            </w:r>
            <w:proofErr w:type="gramEnd"/>
            <w:r w:rsidRPr="00A8277C">
              <w:rPr>
                <w:rFonts w:ascii="Calibri" w:eastAsia="Times New Roman" w:hAnsi="Calibri" w:cs="Calibri"/>
                <w:color w:val="000000"/>
                <w:sz w:val="16"/>
                <w:szCs w:val="16"/>
                <w:lang w:eastAsia="es-BO"/>
              </w:rPr>
              <w:br/>
              <w:t>CONTRA LA VIOLENCIA HACIA LA MUJER</w:t>
            </w:r>
          </w:p>
        </w:tc>
        <w:tc>
          <w:tcPr>
            <w:tcW w:w="1472" w:type="dxa"/>
            <w:tcBorders>
              <w:top w:val="single" w:sz="4" w:space="0" w:color="auto"/>
              <w:left w:val="nil"/>
              <w:bottom w:val="single" w:sz="4" w:space="0" w:color="auto"/>
              <w:right w:val="single" w:sz="4" w:space="0" w:color="auto"/>
            </w:tcBorders>
            <w:shd w:val="clear" w:color="000000" w:fill="92D050"/>
            <w:vAlign w:val="center"/>
            <w:hideMark/>
          </w:tcPr>
          <w:p w14:paraId="4AA8EDC5" w14:textId="77777777" w:rsidR="00547B8E" w:rsidRPr="00A8277C" w:rsidRDefault="00547B8E" w:rsidP="00547B8E">
            <w:pPr>
              <w:spacing w:after="0" w:line="240" w:lineRule="auto"/>
              <w:jc w:val="center"/>
              <w:rPr>
                <w:rFonts w:ascii="Calibri" w:eastAsia="Times New Roman" w:hAnsi="Calibri" w:cs="Calibri"/>
                <w:color w:val="000000"/>
                <w:sz w:val="16"/>
                <w:szCs w:val="16"/>
                <w:lang w:eastAsia="es-BO"/>
              </w:rPr>
            </w:pPr>
            <w:r w:rsidRPr="00A8277C">
              <w:rPr>
                <w:rFonts w:ascii="Calibri" w:eastAsia="Times New Roman" w:hAnsi="Calibri" w:cs="Calibri"/>
                <w:color w:val="000000"/>
                <w:sz w:val="16"/>
                <w:szCs w:val="16"/>
                <w:lang w:eastAsia="es-BO"/>
              </w:rPr>
              <w:t>JUZGADO DE SENTENCIA ANTICORRUPCIÓN, VIOLENCIA</w:t>
            </w:r>
            <w:r w:rsidRPr="00A8277C">
              <w:rPr>
                <w:rFonts w:ascii="Calibri" w:eastAsia="Times New Roman" w:hAnsi="Calibri" w:cs="Calibri"/>
                <w:color w:val="000000"/>
                <w:sz w:val="16"/>
                <w:szCs w:val="16"/>
                <w:lang w:eastAsia="es-BO"/>
              </w:rPr>
              <w:br/>
              <w:t>CONTRA LA MUJER Y PENAL</w:t>
            </w:r>
          </w:p>
        </w:tc>
        <w:tc>
          <w:tcPr>
            <w:tcW w:w="1408" w:type="dxa"/>
            <w:tcBorders>
              <w:top w:val="single" w:sz="4" w:space="0" w:color="auto"/>
              <w:left w:val="nil"/>
              <w:bottom w:val="single" w:sz="4" w:space="0" w:color="auto"/>
              <w:right w:val="single" w:sz="4" w:space="0" w:color="auto"/>
            </w:tcBorders>
            <w:shd w:val="clear" w:color="000000" w:fill="92D050"/>
            <w:vAlign w:val="center"/>
            <w:hideMark/>
          </w:tcPr>
          <w:p w14:paraId="4DB67ACD" w14:textId="77777777" w:rsidR="00547B8E" w:rsidRPr="00A8277C" w:rsidRDefault="00547B8E" w:rsidP="00547B8E">
            <w:pPr>
              <w:spacing w:after="0" w:line="240" w:lineRule="auto"/>
              <w:jc w:val="center"/>
              <w:rPr>
                <w:rFonts w:ascii="Calibri" w:eastAsia="Times New Roman" w:hAnsi="Calibri" w:cs="Calibri"/>
                <w:color w:val="000000"/>
                <w:sz w:val="16"/>
                <w:szCs w:val="16"/>
                <w:lang w:eastAsia="es-BO"/>
              </w:rPr>
            </w:pPr>
            <w:r w:rsidRPr="00A8277C">
              <w:rPr>
                <w:rFonts w:ascii="Calibri" w:eastAsia="Times New Roman" w:hAnsi="Calibri" w:cs="Calibri"/>
                <w:color w:val="000000"/>
                <w:sz w:val="16"/>
                <w:szCs w:val="16"/>
                <w:lang w:eastAsia="es-BO"/>
              </w:rPr>
              <w:t>TRIBUNAL DE SENTENCIA PENAL ANTICORRUPCIÓN, VIOLENCIA</w:t>
            </w:r>
            <w:r w:rsidRPr="00A8277C">
              <w:rPr>
                <w:rFonts w:ascii="Calibri" w:eastAsia="Times New Roman" w:hAnsi="Calibri" w:cs="Calibri"/>
                <w:color w:val="000000"/>
                <w:sz w:val="16"/>
                <w:szCs w:val="16"/>
                <w:lang w:eastAsia="es-BO"/>
              </w:rPr>
              <w:br/>
              <w:t xml:space="preserve">HACIA LA MUJER </w:t>
            </w:r>
          </w:p>
        </w:tc>
        <w:tc>
          <w:tcPr>
            <w:tcW w:w="1060" w:type="dxa"/>
            <w:tcBorders>
              <w:top w:val="single" w:sz="4" w:space="0" w:color="auto"/>
              <w:left w:val="nil"/>
              <w:bottom w:val="single" w:sz="4" w:space="0" w:color="auto"/>
              <w:right w:val="single" w:sz="4" w:space="0" w:color="auto"/>
            </w:tcBorders>
            <w:shd w:val="clear" w:color="000000" w:fill="92D050"/>
            <w:vAlign w:val="center"/>
            <w:hideMark/>
          </w:tcPr>
          <w:p w14:paraId="6C91FB50" w14:textId="77777777" w:rsidR="00547B8E" w:rsidRPr="00A8277C" w:rsidRDefault="00547B8E" w:rsidP="00547B8E">
            <w:pPr>
              <w:spacing w:after="0" w:line="240" w:lineRule="auto"/>
              <w:jc w:val="center"/>
              <w:rPr>
                <w:rFonts w:ascii="Calibri" w:eastAsia="Times New Roman" w:hAnsi="Calibri" w:cs="Calibri"/>
                <w:color w:val="000000"/>
                <w:sz w:val="16"/>
                <w:szCs w:val="16"/>
                <w:lang w:eastAsia="es-BO"/>
              </w:rPr>
            </w:pPr>
            <w:r w:rsidRPr="00A8277C">
              <w:rPr>
                <w:rFonts w:ascii="Calibri" w:eastAsia="Times New Roman" w:hAnsi="Calibri" w:cs="Calibri"/>
                <w:color w:val="000000"/>
                <w:sz w:val="16"/>
                <w:szCs w:val="16"/>
                <w:lang w:eastAsia="es-BO"/>
              </w:rPr>
              <w:t>TOTAL</w:t>
            </w:r>
          </w:p>
        </w:tc>
        <w:tc>
          <w:tcPr>
            <w:tcW w:w="1060" w:type="dxa"/>
            <w:tcBorders>
              <w:top w:val="single" w:sz="4" w:space="0" w:color="auto"/>
              <w:left w:val="nil"/>
              <w:bottom w:val="single" w:sz="4" w:space="0" w:color="auto"/>
              <w:right w:val="single" w:sz="4" w:space="0" w:color="auto"/>
            </w:tcBorders>
            <w:shd w:val="clear" w:color="000000" w:fill="92D050"/>
            <w:vAlign w:val="center"/>
            <w:hideMark/>
          </w:tcPr>
          <w:p w14:paraId="37631B08" w14:textId="77777777" w:rsidR="00547B8E" w:rsidRPr="00A8277C" w:rsidRDefault="00547B8E" w:rsidP="00547B8E">
            <w:pPr>
              <w:spacing w:after="0" w:line="240" w:lineRule="auto"/>
              <w:jc w:val="center"/>
              <w:rPr>
                <w:rFonts w:ascii="Calibri" w:eastAsia="Times New Roman" w:hAnsi="Calibri" w:cs="Calibri"/>
                <w:color w:val="000000"/>
                <w:sz w:val="16"/>
                <w:szCs w:val="16"/>
                <w:lang w:eastAsia="es-BO"/>
              </w:rPr>
            </w:pPr>
            <w:r w:rsidRPr="00A8277C">
              <w:rPr>
                <w:rFonts w:ascii="Calibri" w:eastAsia="Times New Roman" w:hAnsi="Calibri" w:cs="Calibri"/>
                <w:color w:val="000000"/>
                <w:sz w:val="16"/>
                <w:szCs w:val="16"/>
                <w:lang w:eastAsia="es-BO"/>
              </w:rPr>
              <w:t>%</w:t>
            </w:r>
          </w:p>
        </w:tc>
      </w:tr>
      <w:tr w:rsidR="00547B8E" w:rsidRPr="00A8277C" w14:paraId="3AA28255" w14:textId="77777777" w:rsidTr="00547B8E">
        <w:trPr>
          <w:trHeight w:val="237"/>
        </w:trPr>
        <w:tc>
          <w:tcPr>
            <w:tcW w:w="1282" w:type="dxa"/>
            <w:tcBorders>
              <w:top w:val="nil"/>
              <w:left w:val="single" w:sz="4" w:space="0" w:color="auto"/>
              <w:bottom w:val="single" w:sz="4" w:space="0" w:color="auto"/>
              <w:right w:val="nil"/>
            </w:tcBorders>
            <w:shd w:val="clear" w:color="auto" w:fill="auto"/>
            <w:noWrap/>
            <w:vAlign w:val="bottom"/>
            <w:hideMark/>
          </w:tcPr>
          <w:p w14:paraId="51DC3F48" w14:textId="77777777" w:rsidR="00547B8E" w:rsidRPr="00A8277C" w:rsidRDefault="00547B8E" w:rsidP="00547B8E">
            <w:pPr>
              <w:spacing w:after="0" w:line="240" w:lineRule="auto"/>
              <w:rPr>
                <w:rFonts w:ascii="Calibri" w:eastAsia="Times New Roman" w:hAnsi="Calibri" w:cs="Calibri"/>
                <w:color w:val="000000"/>
                <w:sz w:val="20"/>
                <w:szCs w:val="20"/>
                <w:lang w:eastAsia="es-BO"/>
              </w:rPr>
            </w:pPr>
            <w:r w:rsidRPr="00A8277C">
              <w:rPr>
                <w:rFonts w:ascii="Calibri" w:eastAsia="Times New Roman" w:hAnsi="Calibri" w:cs="Calibri"/>
                <w:color w:val="000000"/>
                <w:sz w:val="20"/>
                <w:szCs w:val="20"/>
                <w:lang w:eastAsia="es-BO"/>
              </w:rPr>
              <w:t>CHQ</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09749430"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1</w:t>
            </w:r>
          </w:p>
        </w:tc>
        <w:tc>
          <w:tcPr>
            <w:tcW w:w="1298" w:type="dxa"/>
            <w:tcBorders>
              <w:top w:val="nil"/>
              <w:left w:val="nil"/>
              <w:bottom w:val="single" w:sz="4" w:space="0" w:color="auto"/>
              <w:right w:val="single" w:sz="4" w:space="0" w:color="auto"/>
            </w:tcBorders>
            <w:shd w:val="clear" w:color="auto" w:fill="auto"/>
            <w:vAlign w:val="center"/>
            <w:hideMark/>
          </w:tcPr>
          <w:p w14:paraId="58659F8C"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72" w:type="dxa"/>
            <w:tcBorders>
              <w:top w:val="nil"/>
              <w:left w:val="nil"/>
              <w:bottom w:val="single" w:sz="4" w:space="0" w:color="auto"/>
              <w:right w:val="single" w:sz="4" w:space="0" w:color="auto"/>
            </w:tcBorders>
            <w:shd w:val="clear" w:color="auto" w:fill="auto"/>
            <w:vAlign w:val="center"/>
            <w:hideMark/>
          </w:tcPr>
          <w:p w14:paraId="4DA69AD8"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08" w:type="dxa"/>
            <w:tcBorders>
              <w:top w:val="nil"/>
              <w:left w:val="nil"/>
              <w:bottom w:val="single" w:sz="4" w:space="0" w:color="auto"/>
              <w:right w:val="single" w:sz="4" w:space="0" w:color="auto"/>
            </w:tcBorders>
            <w:shd w:val="clear" w:color="auto" w:fill="auto"/>
            <w:vAlign w:val="center"/>
            <w:hideMark/>
          </w:tcPr>
          <w:p w14:paraId="0B8F3A45"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060" w:type="dxa"/>
            <w:tcBorders>
              <w:top w:val="nil"/>
              <w:left w:val="nil"/>
              <w:bottom w:val="single" w:sz="4" w:space="0" w:color="auto"/>
              <w:right w:val="single" w:sz="4" w:space="0" w:color="auto"/>
            </w:tcBorders>
            <w:shd w:val="clear" w:color="auto" w:fill="auto"/>
            <w:vAlign w:val="center"/>
            <w:hideMark/>
          </w:tcPr>
          <w:p w14:paraId="10BB2ED4"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1</w:t>
            </w:r>
          </w:p>
        </w:tc>
        <w:tc>
          <w:tcPr>
            <w:tcW w:w="1060" w:type="dxa"/>
            <w:tcBorders>
              <w:top w:val="nil"/>
              <w:left w:val="nil"/>
              <w:bottom w:val="single" w:sz="4" w:space="0" w:color="auto"/>
              <w:right w:val="single" w:sz="4" w:space="0" w:color="auto"/>
            </w:tcBorders>
            <w:shd w:val="clear" w:color="000000" w:fill="FFC000"/>
            <w:vAlign w:val="center"/>
            <w:hideMark/>
          </w:tcPr>
          <w:p w14:paraId="7800329C"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3%</w:t>
            </w:r>
          </w:p>
        </w:tc>
      </w:tr>
      <w:tr w:rsidR="00547B8E" w:rsidRPr="00A8277C" w14:paraId="4D027345" w14:textId="77777777" w:rsidTr="00547B8E">
        <w:trPr>
          <w:trHeight w:val="237"/>
        </w:trPr>
        <w:tc>
          <w:tcPr>
            <w:tcW w:w="1282" w:type="dxa"/>
            <w:tcBorders>
              <w:top w:val="nil"/>
              <w:left w:val="single" w:sz="4" w:space="0" w:color="auto"/>
              <w:bottom w:val="single" w:sz="4" w:space="0" w:color="auto"/>
              <w:right w:val="nil"/>
            </w:tcBorders>
            <w:shd w:val="clear" w:color="auto" w:fill="auto"/>
            <w:noWrap/>
            <w:vAlign w:val="bottom"/>
            <w:hideMark/>
          </w:tcPr>
          <w:p w14:paraId="076ED3DE" w14:textId="77777777" w:rsidR="00547B8E" w:rsidRPr="00A8277C" w:rsidRDefault="00547B8E" w:rsidP="00547B8E">
            <w:pPr>
              <w:spacing w:after="0" w:line="240" w:lineRule="auto"/>
              <w:rPr>
                <w:rFonts w:ascii="Calibri" w:eastAsia="Times New Roman" w:hAnsi="Calibri" w:cs="Calibri"/>
                <w:color w:val="000000"/>
                <w:sz w:val="20"/>
                <w:szCs w:val="20"/>
                <w:lang w:eastAsia="es-BO"/>
              </w:rPr>
            </w:pPr>
            <w:r w:rsidRPr="00A8277C">
              <w:rPr>
                <w:rFonts w:ascii="Calibri" w:eastAsia="Times New Roman" w:hAnsi="Calibri" w:cs="Calibri"/>
                <w:color w:val="000000"/>
                <w:sz w:val="20"/>
                <w:szCs w:val="20"/>
                <w:lang w:eastAsia="es-BO"/>
              </w:rPr>
              <w:t>CBA</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41C2AF16"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3</w:t>
            </w:r>
          </w:p>
        </w:tc>
        <w:tc>
          <w:tcPr>
            <w:tcW w:w="1298" w:type="dxa"/>
            <w:tcBorders>
              <w:top w:val="nil"/>
              <w:left w:val="nil"/>
              <w:bottom w:val="single" w:sz="4" w:space="0" w:color="auto"/>
              <w:right w:val="single" w:sz="4" w:space="0" w:color="auto"/>
            </w:tcBorders>
            <w:shd w:val="clear" w:color="auto" w:fill="auto"/>
            <w:vAlign w:val="center"/>
            <w:hideMark/>
          </w:tcPr>
          <w:p w14:paraId="64C3A4C0"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1</w:t>
            </w:r>
          </w:p>
        </w:tc>
        <w:tc>
          <w:tcPr>
            <w:tcW w:w="1472" w:type="dxa"/>
            <w:tcBorders>
              <w:top w:val="nil"/>
              <w:left w:val="nil"/>
              <w:bottom w:val="single" w:sz="4" w:space="0" w:color="auto"/>
              <w:right w:val="single" w:sz="4" w:space="0" w:color="auto"/>
            </w:tcBorders>
            <w:shd w:val="clear" w:color="auto" w:fill="auto"/>
            <w:vAlign w:val="center"/>
            <w:hideMark/>
          </w:tcPr>
          <w:p w14:paraId="409437B6"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08" w:type="dxa"/>
            <w:tcBorders>
              <w:top w:val="nil"/>
              <w:left w:val="nil"/>
              <w:bottom w:val="single" w:sz="4" w:space="0" w:color="auto"/>
              <w:right w:val="single" w:sz="4" w:space="0" w:color="auto"/>
            </w:tcBorders>
            <w:shd w:val="clear" w:color="auto" w:fill="auto"/>
            <w:vAlign w:val="center"/>
            <w:hideMark/>
          </w:tcPr>
          <w:p w14:paraId="112A126B"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060" w:type="dxa"/>
            <w:tcBorders>
              <w:top w:val="nil"/>
              <w:left w:val="nil"/>
              <w:bottom w:val="single" w:sz="4" w:space="0" w:color="auto"/>
              <w:right w:val="single" w:sz="4" w:space="0" w:color="auto"/>
            </w:tcBorders>
            <w:shd w:val="clear" w:color="auto" w:fill="auto"/>
            <w:vAlign w:val="center"/>
            <w:hideMark/>
          </w:tcPr>
          <w:p w14:paraId="1611496C"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4</w:t>
            </w:r>
          </w:p>
        </w:tc>
        <w:tc>
          <w:tcPr>
            <w:tcW w:w="1060" w:type="dxa"/>
            <w:tcBorders>
              <w:top w:val="nil"/>
              <w:left w:val="nil"/>
              <w:bottom w:val="single" w:sz="4" w:space="0" w:color="auto"/>
              <w:right w:val="single" w:sz="4" w:space="0" w:color="auto"/>
            </w:tcBorders>
            <w:shd w:val="clear" w:color="000000" w:fill="FFC000"/>
            <w:vAlign w:val="center"/>
            <w:hideMark/>
          </w:tcPr>
          <w:p w14:paraId="303A70B4"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14%</w:t>
            </w:r>
          </w:p>
        </w:tc>
      </w:tr>
      <w:tr w:rsidR="00547B8E" w:rsidRPr="00A8277C" w14:paraId="0483C8FC" w14:textId="77777777" w:rsidTr="00547B8E">
        <w:trPr>
          <w:trHeight w:val="237"/>
        </w:trPr>
        <w:tc>
          <w:tcPr>
            <w:tcW w:w="1282" w:type="dxa"/>
            <w:tcBorders>
              <w:top w:val="nil"/>
              <w:left w:val="single" w:sz="4" w:space="0" w:color="auto"/>
              <w:bottom w:val="single" w:sz="4" w:space="0" w:color="auto"/>
              <w:right w:val="nil"/>
            </w:tcBorders>
            <w:shd w:val="clear" w:color="auto" w:fill="auto"/>
            <w:noWrap/>
            <w:vAlign w:val="bottom"/>
            <w:hideMark/>
          </w:tcPr>
          <w:p w14:paraId="720CFBA6" w14:textId="77777777" w:rsidR="00547B8E" w:rsidRPr="00A8277C" w:rsidRDefault="00547B8E" w:rsidP="00547B8E">
            <w:pPr>
              <w:spacing w:after="0" w:line="240" w:lineRule="auto"/>
              <w:rPr>
                <w:rFonts w:ascii="Calibri" w:eastAsia="Times New Roman" w:hAnsi="Calibri" w:cs="Calibri"/>
                <w:color w:val="000000"/>
                <w:sz w:val="20"/>
                <w:szCs w:val="20"/>
                <w:lang w:eastAsia="es-BO"/>
              </w:rPr>
            </w:pPr>
            <w:r w:rsidRPr="00A8277C">
              <w:rPr>
                <w:rFonts w:ascii="Calibri" w:eastAsia="Times New Roman" w:hAnsi="Calibri" w:cs="Calibri"/>
                <w:color w:val="000000"/>
                <w:sz w:val="20"/>
                <w:szCs w:val="20"/>
                <w:lang w:eastAsia="es-BO"/>
              </w:rPr>
              <w:t>LP</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771F0A7C"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5</w:t>
            </w:r>
          </w:p>
        </w:tc>
        <w:tc>
          <w:tcPr>
            <w:tcW w:w="1298" w:type="dxa"/>
            <w:tcBorders>
              <w:top w:val="nil"/>
              <w:left w:val="nil"/>
              <w:bottom w:val="single" w:sz="4" w:space="0" w:color="auto"/>
              <w:right w:val="single" w:sz="4" w:space="0" w:color="auto"/>
            </w:tcBorders>
            <w:shd w:val="clear" w:color="auto" w:fill="auto"/>
            <w:vAlign w:val="center"/>
            <w:hideMark/>
          </w:tcPr>
          <w:p w14:paraId="7CE2288F"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72" w:type="dxa"/>
            <w:tcBorders>
              <w:top w:val="nil"/>
              <w:left w:val="nil"/>
              <w:bottom w:val="single" w:sz="4" w:space="0" w:color="auto"/>
              <w:right w:val="single" w:sz="4" w:space="0" w:color="auto"/>
            </w:tcBorders>
            <w:shd w:val="clear" w:color="auto" w:fill="auto"/>
            <w:vAlign w:val="center"/>
            <w:hideMark/>
          </w:tcPr>
          <w:p w14:paraId="0B3AFD59"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1</w:t>
            </w:r>
          </w:p>
        </w:tc>
        <w:tc>
          <w:tcPr>
            <w:tcW w:w="1408" w:type="dxa"/>
            <w:tcBorders>
              <w:top w:val="nil"/>
              <w:left w:val="nil"/>
              <w:bottom w:val="single" w:sz="4" w:space="0" w:color="auto"/>
              <w:right w:val="single" w:sz="4" w:space="0" w:color="auto"/>
            </w:tcBorders>
            <w:shd w:val="clear" w:color="auto" w:fill="auto"/>
            <w:vAlign w:val="center"/>
            <w:hideMark/>
          </w:tcPr>
          <w:p w14:paraId="7115FB7F"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1</w:t>
            </w:r>
          </w:p>
        </w:tc>
        <w:tc>
          <w:tcPr>
            <w:tcW w:w="1060" w:type="dxa"/>
            <w:tcBorders>
              <w:top w:val="nil"/>
              <w:left w:val="nil"/>
              <w:bottom w:val="single" w:sz="4" w:space="0" w:color="auto"/>
              <w:right w:val="single" w:sz="4" w:space="0" w:color="auto"/>
            </w:tcBorders>
            <w:shd w:val="clear" w:color="auto" w:fill="auto"/>
            <w:vAlign w:val="center"/>
            <w:hideMark/>
          </w:tcPr>
          <w:p w14:paraId="735E31DE"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7</w:t>
            </w:r>
          </w:p>
        </w:tc>
        <w:tc>
          <w:tcPr>
            <w:tcW w:w="1060" w:type="dxa"/>
            <w:tcBorders>
              <w:top w:val="nil"/>
              <w:left w:val="nil"/>
              <w:bottom w:val="single" w:sz="4" w:space="0" w:color="auto"/>
              <w:right w:val="single" w:sz="4" w:space="0" w:color="auto"/>
            </w:tcBorders>
            <w:shd w:val="clear" w:color="000000" w:fill="FFC000"/>
            <w:vAlign w:val="center"/>
            <w:hideMark/>
          </w:tcPr>
          <w:p w14:paraId="7FABFFDD"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24%</w:t>
            </w:r>
          </w:p>
        </w:tc>
      </w:tr>
      <w:tr w:rsidR="00547B8E" w:rsidRPr="00A8277C" w14:paraId="26F75CBF" w14:textId="77777777" w:rsidTr="00547B8E">
        <w:trPr>
          <w:trHeight w:val="237"/>
        </w:trPr>
        <w:tc>
          <w:tcPr>
            <w:tcW w:w="1282" w:type="dxa"/>
            <w:tcBorders>
              <w:top w:val="nil"/>
              <w:left w:val="single" w:sz="4" w:space="0" w:color="auto"/>
              <w:bottom w:val="single" w:sz="4" w:space="0" w:color="auto"/>
              <w:right w:val="nil"/>
            </w:tcBorders>
            <w:shd w:val="clear" w:color="auto" w:fill="auto"/>
            <w:noWrap/>
            <w:vAlign w:val="bottom"/>
            <w:hideMark/>
          </w:tcPr>
          <w:p w14:paraId="4EC21D39" w14:textId="77777777" w:rsidR="00547B8E" w:rsidRPr="00A8277C" w:rsidRDefault="00547B8E" w:rsidP="00547B8E">
            <w:pPr>
              <w:spacing w:after="0" w:line="240" w:lineRule="auto"/>
              <w:rPr>
                <w:rFonts w:ascii="Calibri" w:eastAsia="Times New Roman" w:hAnsi="Calibri" w:cs="Calibri"/>
                <w:color w:val="000000"/>
                <w:sz w:val="20"/>
                <w:szCs w:val="20"/>
                <w:lang w:eastAsia="es-BO"/>
              </w:rPr>
            </w:pPr>
            <w:r w:rsidRPr="00A8277C">
              <w:rPr>
                <w:rFonts w:ascii="Calibri" w:eastAsia="Times New Roman" w:hAnsi="Calibri" w:cs="Calibri"/>
                <w:color w:val="000000"/>
                <w:sz w:val="20"/>
                <w:szCs w:val="20"/>
                <w:lang w:eastAsia="es-BO"/>
              </w:rPr>
              <w:t>EAL</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07E7FDF6"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4</w:t>
            </w:r>
          </w:p>
        </w:tc>
        <w:tc>
          <w:tcPr>
            <w:tcW w:w="1298" w:type="dxa"/>
            <w:tcBorders>
              <w:top w:val="nil"/>
              <w:left w:val="nil"/>
              <w:bottom w:val="single" w:sz="4" w:space="0" w:color="auto"/>
              <w:right w:val="single" w:sz="4" w:space="0" w:color="auto"/>
            </w:tcBorders>
            <w:shd w:val="clear" w:color="auto" w:fill="auto"/>
            <w:vAlign w:val="center"/>
            <w:hideMark/>
          </w:tcPr>
          <w:p w14:paraId="6A066935"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72" w:type="dxa"/>
            <w:tcBorders>
              <w:top w:val="nil"/>
              <w:left w:val="nil"/>
              <w:bottom w:val="single" w:sz="4" w:space="0" w:color="auto"/>
              <w:right w:val="single" w:sz="4" w:space="0" w:color="auto"/>
            </w:tcBorders>
            <w:shd w:val="clear" w:color="auto" w:fill="auto"/>
            <w:vAlign w:val="center"/>
            <w:hideMark/>
          </w:tcPr>
          <w:p w14:paraId="12FF01DB"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08" w:type="dxa"/>
            <w:tcBorders>
              <w:top w:val="nil"/>
              <w:left w:val="nil"/>
              <w:bottom w:val="single" w:sz="4" w:space="0" w:color="auto"/>
              <w:right w:val="single" w:sz="4" w:space="0" w:color="auto"/>
            </w:tcBorders>
            <w:shd w:val="clear" w:color="auto" w:fill="auto"/>
            <w:vAlign w:val="center"/>
            <w:hideMark/>
          </w:tcPr>
          <w:p w14:paraId="5BF6DBBD"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060" w:type="dxa"/>
            <w:tcBorders>
              <w:top w:val="nil"/>
              <w:left w:val="nil"/>
              <w:bottom w:val="single" w:sz="4" w:space="0" w:color="auto"/>
              <w:right w:val="single" w:sz="4" w:space="0" w:color="auto"/>
            </w:tcBorders>
            <w:shd w:val="clear" w:color="auto" w:fill="auto"/>
            <w:vAlign w:val="center"/>
            <w:hideMark/>
          </w:tcPr>
          <w:p w14:paraId="2858CFCE"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4</w:t>
            </w:r>
          </w:p>
        </w:tc>
        <w:tc>
          <w:tcPr>
            <w:tcW w:w="1060" w:type="dxa"/>
            <w:tcBorders>
              <w:top w:val="nil"/>
              <w:left w:val="nil"/>
              <w:bottom w:val="single" w:sz="4" w:space="0" w:color="auto"/>
              <w:right w:val="single" w:sz="4" w:space="0" w:color="auto"/>
            </w:tcBorders>
            <w:shd w:val="clear" w:color="000000" w:fill="FFC000"/>
            <w:vAlign w:val="center"/>
            <w:hideMark/>
          </w:tcPr>
          <w:p w14:paraId="7228EC1F"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14%</w:t>
            </w:r>
          </w:p>
        </w:tc>
      </w:tr>
      <w:tr w:rsidR="00547B8E" w:rsidRPr="00A8277C" w14:paraId="11179864" w14:textId="77777777" w:rsidTr="00547B8E">
        <w:trPr>
          <w:trHeight w:val="223"/>
        </w:trPr>
        <w:tc>
          <w:tcPr>
            <w:tcW w:w="1282" w:type="dxa"/>
            <w:tcBorders>
              <w:top w:val="nil"/>
              <w:left w:val="single" w:sz="4" w:space="0" w:color="auto"/>
              <w:bottom w:val="single" w:sz="4" w:space="0" w:color="auto"/>
              <w:right w:val="nil"/>
            </w:tcBorders>
            <w:shd w:val="clear" w:color="auto" w:fill="auto"/>
            <w:noWrap/>
            <w:vAlign w:val="bottom"/>
            <w:hideMark/>
          </w:tcPr>
          <w:p w14:paraId="7AADCC0C" w14:textId="77777777" w:rsidR="00547B8E" w:rsidRPr="00A8277C" w:rsidRDefault="00547B8E" w:rsidP="00547B8E">
            <w:pPr>
              <w:spacing w:after="0" w:line="240" w:lineRule="auto"/>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OR</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7879DF31"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0</w:t>
            </w:r>
          </w:p>
        </w:tc>
        <w:tc>
          <w:tcPr>
            <w:tcW w:w="1298" w:type="dxa"/>
            <w:tcBorders>
              <w:top w:val="nil"/>
              <w:left w:val="nil"/>
              <w:bottom w:val="single" w:sz="4" w:space="0" w:color="auto"/>
              <w:right w:val="single" w:sz="4" w:space="0" w:color="auto"/>
            </w:tcBorders>
            <w:shd w:val="clear" w:color="auto" w:fill="auto"/>
            <w:vAlign w:val="center"/>
            <w:hideMark/>
          </w:tcPr>
          <w:p w14:paraId="76745E4C"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72" w:type="dxa"/>
            <w:tcBorders>
              <w:top w:val="nil"/>
              <w:left w:val="nil"/>
              <w:bottom w:val="single" w:sz="4" w:space="0" w:color="auto"/>
              <w:right w:val="single" w:sz="4" w:space="0" w:color="auto"/>
            </w:tcBorders>
            <w:shd w:val="clear" w:color="auto" w:fill="auto"/>
            <w:vAlign w:val="center"/>
            <w:hideMark/>
          </w:tcPr>
          <w:p w14:paraId="6952816B"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08" w:type="dxa"/>
            <w:tcBorders>
              <w:top w:val="nil"/>
              <w:left w:val="nil"/>
              <w:bottom w:val="single" w:sz="4" w:space="0" w:color="auto"/>
              <w:right w:val="single" w:sz="4" w:space="0" w:color="auto"/>
            </w:tcBorders>
            <w:shd w:val="clear" w:color="auto" w:fill="auto"/>
            <w:vAlign w:val="center"/>
            <w:hideMark/>
          </w:tcPr>
          <w:p w14:paraId="1D3BD0CC"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060" w:type="dxa"/>
            <w:tcBorders>
              <w:top w:val="nil"/>
              <w:left w:val="nil"/>
              <w:bottom w:val="single" w:sz="4" w:space="0" w:color="auto"/>
              <w:right w:val="single" w:sz="4" w:space="0" w:color="auto"/>
            </w:tcBorders>
            <w:shd w:val="clear" w:color="auto" w:fill="auto"/>
            <w:vAlign w:val="center"/>
            <w:hideMark/>
          </w:tcPr>
          <w:p w14:paraId="1AC5DD4E"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0</w:t>
            </w:r>
          </w:p>
        </w:tc>
        <w:tc>
          <w:tcPr>
            <w:tcW w:w="1060" w:type="dxa"/>
            <w:tcBorders>
              <w:top w:val="nil"/>
              <w:left w:val="nil"/>
              <w:bottom w:val="single" w:sz="4" w:space="0" w:color="auto"/>
              <w:right w:val="single" w:sz="4" w:space="0" w:color="auto"/>
            </w:tcBorders>
            <w:shd w:val="clear" w:color="000000" w:fill="FFC000"/>
            <w:vAlign w:val="center"/>
            <w:hideMark/>
          </w:tcPr>
          <w:p w14:paraId="33C7BFD8"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 </w:t>
            </w:r>
          </w:p>
        </w:tc>
      </w:tr>
      <w:tr w:rsidR="00547B8E" w:rsidRPr="00A8277C" w14:paraId="723E16FD" w14:textId="77777777" w:rsidTr="00547B8E">
        <w:trPr>
          <w:trHeight w:val="223"/>
        </w:trPr>
        <w:tc>
          <w:tcPr>
            <w:tcW w:w="1282" w:type="dxa"/>
            <w:tcBorders>
              <w:top w:val="nil"/>
              <w:left w:val="single" w:sz="4" w:space="0" w:color="auto"/>
              <w:bottom w:val="single" w:sz="4" w:space="0" w:color="auto"/>
              <w:right w:val="nil"/>
            </w:tcBorders>
            <w:shd w:val="clear" w:color="auto" w:fill="auto"/>
            <w:noWrap/>
            <w:vAlign w:val="bottom"/>
            <w:hideMark/>
          </w:tcPr>
          <w:p w14:paraId="513DDC6A" w14:textId="77777777" w:rsidR="00547B8E" w:rsidRPr="00A8277C" w:rsidRDefault="00547B8E" w:rsidP="00547B8E">
            <w:pPr>
              <w:spacing w:after="0" w:line="240" w:lineRule="auto"/>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PD</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4D3DAF2A"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0</w:t>
            </w:r>
          </w:p>
        </w:tc>
        <w:tc>
          <w:tcPr>
            <w:tcW w:w="1298" w:type="dxa"/>
            <w:tcBorders>
              <w:top w:val="nil"/>
              <w:left w:val="nil"/>
              <w:bottom w:val="single" w:sz="4" w:space="0" w:color="auto"/>
              <w:right w:val="single" w:sz="4" w:space="0" w:color="auto"/>
            </w:tcBorders>
            <w:shd w:val="clear" w:color="auto" w:fill="auto"/>
            <w:vAlign w:val="center"/>
            <w:hideMark/>
          </w:tcPr>
          <w:p w14:paraId="5275C43C"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72" w:type="dxa"/>
            <w:tcBorders>
              <w:top w:val="nil"/>
              <w:left w:val="nil"/>
              <w:bottom w:val="single" w:sz="4" w:space="0" w:color="auto"/>
              <w:right w:val="single" w:sz="4" w:space="0" w:color="auto"/>
            </w:tcBorders>
            <w:shd w:val="clear" w:color="auto" w:fill="auto"/>
            <w:vAlign w:val="center"/>
            <w:hideMark/>
          </w:tcPr>
          <w:p w14:paraId="0AF613CF"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08" w:type="dxa"/>
            <w:tcBorders>
              <w:top w:val="nil"/>
              <w:left w:val="nil"/>
              <w:bottom w:val="single" w:sz="4" w:space="0" w:color="auto"/>
              <w:right w:val="single" w:sz="4" w:space="0" w:color="auto"/>
            </w:tcBorders>
            <w:shd w:val="clear" w:color="auto" w:fill="auto"/>
            <w:vAlign w:val="center"/>
            <w:hideMark/>
          </w:tcPr>
          <w:p w14:paraId="1D628FCB"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060" w:type="dxa"/>
            <w:tcBorders>
              <w:top w:val="nil"/>
              <w:left w:val="nil"/>
              <w:bottom w:val="single" w:sz="4" w:space="0" w:color="auto"/>
              <w:right w:val="single" w:sz="4" w:space="0" w:color="auto"/>
            </w:tcBorders>
            <w:shd w:val="clear" w:color="auto" w:fill="auto"/>
            <w:vAlign w:val="center"/>
            <w:hideMark/>
          </w:tcPr>
          <w:p w14:paraId="69331CEF"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0</w:t>
            </w:r>
          </w:p>
        </w:tc>
        <w:tc>
          <w:tcPr>
            <w:tcW w:w="1060" w:type="dxa"/>
            <w:tcBorders>
              <w:top w:val="nil"/>
              <w:left w:val="nil"/>
              <w:bottom w:val="single" w:sz="4" w:space="0" w:color="auto"/>
              <w:right w:val="single" w:sz="4" w:space="0" w:color="auto"/>
            </w:tcBorders>
            <w:shd w:val="clear" w:color="000000" w:fill="FFC000"/>
            <w:vAlign w:val="center"/>
            <w:hideMark/>
          </w:tcPr>
          <w:p w14:paraId="68E9F3E2"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 </w:t>
            </w:r>
          </w:p>
        </w:tc>
      </w:tr>
      <w:tr w:rsidR="00547B8E" w:rsidRPr="00A8277C" w14:paraId="7F317E48" w14:textId="77777777" w:rsidTr="00547B8E">
        <w:trPr>
          <w:trHeight w:val="223"/>
        </w:trPr>
        <w:tc>
          <w:tcPr>
            <w:tcW w:w="1282" w:type="dxa"/>
            <w:tcBorders>
              <w:top w:val="nil"/>
              <w:left w:val="single" w:sz="4" w:space="0" w:color="auto"/>
              <w:bottom w:val="single" w:sz="4" w:space="0" w:color="auto"/>
              <w:right w:val="nil"/>
            </w:tcBorders>
            <w:shd w:val="clear" w:color="auto" w:fill="auto"/>
            <w:noWrap/>
            <w:vAlign w:val="bottom"/>
            <w:hideMark/>
          </w:tcPr>
          <w:p w14:paraId="5304EBB5" w14:textId="77777777" w:rsidR="00547B8E" w:rsidRPr="00A8277C" w:rsidRDefault="00547B8E" w:rsidP="00547B8E">
            <w:pPr>
              <w:spacing w:after="0" w:line="240" w:lineRule="auto"/>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PT</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7ED36C12"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0</w:t>
            </w:r>
          </w:p>
        </w:tc>
        <w:tc>
          <w:tcPr>
            <w:tcW w:w="1298" w:type="dxa"/>
            <w:tcBorders>
              <w:top w:val="nil"/>
              <w:left w:val="nil"/>
              <w:bottom w:val="single" w:sz="4" w:space="0" w:color="auto"/>
              <w:right w:val="single" w:sz="4" w:space="0" w:color="auto"/>
            </w:tcBorders>
            <w:shd w:val="clear" w:color="auto" w:fill="auto"/>
            <w:vAlign w:val="center"/>
            <w:hideMark/>
          </w:tcPr>
          <w:p w14:paraId="0FE5EF45"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72" w:type="dxa"/>
            <w:tcBorders>
              <w:top w:val="nil"/>
              <w:left w:val="nil"/>
              <w:bottom w:val="single" w:sz="4" w:space="0" w:color="auto"/>
              <w:right w:val="single" w:sz="4" w:space="0" w:color="auto"/>
            </w:tcBorders>
            <w:shd w:val="clear" w:color="auto" w:fill="auto"/>
            <w:vAlign w:val="center"/>
            <w:hideMark/>
          </w:tcPr>
          <w:p w14:paraId="0318DFF2"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08" w:type="dxa"/>
            <w:tcBorders>
              <w:top w:val="nil"/>
              <w:left w:val="nil"/>
              <w:bottom w:val="single" w:sz="4" w:space="0" w:color="auto"/>
              <w:right w:val="single" w:sz="4" w:space="0" w:color="auto"/>
            </w:tcBorders>
            <w:shd w:val="clear" w:color="auto" w:fill="auto"/>
            <w:vAlign w:val="center"/>
            <w:hideMark/>
          </w:tcPr>
          <w:p w14:paraId="6C53EB07"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060" w:type="dxa"/>
            <w:tcBorders>
              <w:top w:val="nil"/>
              <w:left w:val="nil"/>
              <w:bottom w:val="single" w:sz="4" w:space="0" w:color="auto"/>
              <w:right w:val="single" w:sz="4" w:space="0" w:color="auto"/>
            </w:tcBorders>
            <w:shd w:val="clear" w:color="auto" w:fill="auto"/>
            <w:vAlign w:val="center"/>
            <w:hideMark/>
          </w:tcPr>
          <w:p w14:paraId="6A6C5A83"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0</w:t>
            </w:r>
          </w:p>
        </w:tc>
        <w:tc>
          <w:tcPr>
            <w:tcW w:w="1060" w:type="dxa"/>
            <w:tcBorders>
              <w:top w:val="nil"/>
              <w:left w:val="nil"/>
              <w:bottom w:val="single" w:sz="4" w:space="0" w:color="auto"/>
              <w:right w:val="single" w:sz="4" w:space="0" w:color="auto"/>
            </w:tcBorders>
            <w:shd w:val="clear" w:color="000000" w:fill="FFC000"/>
            <w:vAlign w:val="center"/>
            <w:hideMark/>
          </w:tcPr>
          <w:p w14:paraId="59D944CE"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 </w:t>
            </w:r>
          </w:p>
        </w:tc>
      </w:tr>
      <w:tr w:rsidR="00547B8E" w:rsidRPr="00A8277C" w14:paraId="36C5402B" w14:textId="77777777" w:rsidTr="00547B8E">
        <w:trPr>
          <w:trHeight w:val="223"/>
        </w:trPr>
        <w:tc>
          <w:tcPr>
            <w:tcW w:w="1282" w:type="dxa"/>
            <w:tcBorders>
              <w:top w:val="nil"/>
              <w:left w:val="single" w:sz="4" w:space="0" w:color="auto"/>
              <w:bottom w:val="single" w:sz="4" w:space="0" w:color="auto"/>
              <w:right w:val="nil"/>
            </w:tcBorders>
            <w:shd w:val="clear" w:color="auto" w:fill="auto"/>
            <w:noWrap/>
            <w:vAlign w:val="bottom"/>
            <w:hideMark/>
          </w:tcPr>
          <w:p w14:paraId="28C67C21" w14:textId="77777777" w:rsidR="00547B8E" w:rsidRPr="00A8277C" w:rsidRDefault="00547B8E" w:rsidP="00547B8E">
            <w:pPr>
              <w:spacing w:after="0" w:line="240" w:lineRule="auto"/>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SCZ</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6194CE16"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6</w:t>
            </w:r>
          </w:p>
        </w:tc>
        <w:tc>
          <w:tcPr>
            <w:tcW w:w="1298" w:type="dxa"/>
            <w:tcBorders>
              <w:top w:val="nil"/>
              <w:left w:val="nil"/>
              <w:bottom w:val="single" w:sz="4" w:space="0" w:color="auto"/>
              <w:right w:val="single" w:sz="4" w:space="0" w:color="auto"/>
            </w:tcBorders>
            <w:shd w:val="clear" w:color="auto" w:fill="auto"/>
            <w:vAlign w:val="center"/>
            <w:hideMark/>
          </w:tcPr>
          <w:p w14:paraId="24B30280"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2</w:t>
            </w:r>
          </w:p>
        </w:tc>
        <w:tc>
          <w:tcPr>
            <w:tcW w:w="1472" w:type="dxa"/>
            <w:tcBorders>
              <w:top w:val="nil"/>
              <w:left w:val="nil"/>
              <w:bottom w:val="single" w:sz="4" w:space="0" w:color="auto"/>
              <w:right w:val="single" w:sz="4" w:space="0" w:color="auto"/>
            </w:tcBorders>
            <w:shd w:val="clear" w:color="auto" w:fill="auto"/>
            <w:vAlign w:val="center"/>
            <w:hideMark/>
          </w:tcPr>
          <w:p w14:paraId="0273C08B"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08" w:type="dxa"/>
            <w:tcBorders>
              <w:top w:val="nil"/>
              <w:left w:val="nil"/>
              <w:bottom w:val="single" w:sz="4" w:space="0" w:color="auto"/>
              <w:right w:val="single" w:sz="4" w:space="0" w:color="auto"/>
            </w:tcBorders>
            <w:shd w:val="clear" w:color="auto" w:fill="auto"/>
            <w:vAlign w:val="center"/>
            <w:hideMark/>
          </w:tcPr>
          <w:p w14:paraId="2DAE5862"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1</w:t>
            </w:r>
          </w:p>
        </w:tc>
        <w:tc>
          <w:tcPr>
            <w:tcW w:w="1060" w:type="dxa"/>
            <w:tcBorders>
              <w:top w:val="nil"/>
              <w:left w:val="nil"/>
              <w:bottom w:val="single" w:sz="4" w:space="0" w:color="auto"/>
              <w:right w:val="single" w:sz="4" w:space="0" w:color="auto"/>
            </w:tcBorders>
            <w:shd w:val="clear" w:color="auto" w:fill="auto"/>
            <w:vAlign w:val="center"/>
            <w:hideMark/>
          </w:tcPr>
          <w:p w14:paraId="148170D0"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9</w:t>
            </w:r>
          </w:p>
        </w:tc>
        <w:tc>
          <w:tcPr>
            <w:tcW w:w="1060" w:type="dxa"/>
            <w:tcBorders>
              <w:top w:val="nil"/>
              <w:left w:val="nil"/>
              <w:bottom w:val="single" w:sz="4" w:space="0" w:color="auto"/>
              <w:right w:val="single" w:sz="4" w:space="0" w:color="auto"/>
            </w:tcBorders>
            <w:shd w:val="clear" w:color="000000" w:fill="FFC000"/>
            <w:vAlign w:val="center"/>
            <w:hideMark/>
          </w:tcPr>
          <w:p w14:paraId="44D19170"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31%</w:t>
            </w:r>
          </w:p>
        </w:tc>
      </w:tr>
      <w:tr w:rsidR="00547B8E" w:rsidRPr="00A8277C" w14:paraId="57C6ABC5" w14:textId="77777777" w:rsidTr="00547B8E">
        <w:trPr>
          <w:trHeight w:val="223"/>
        </w:trPr>
        <w:tc>
          <w:tcPr>
            <w:tcW w:w="1282" w:type="dxa"/>
            <w:tcBorders>
              <w:top w:val="nil"/>
              <w:left w:val="single" w:sz="4" w:space="0" w:color="auto"/>
              <w:bottom w:val="single" w:sz="4" w:space="0" w:color="auto"/>
              <w:right w:val="nil"/>
            </w:tcBorders>
            <w:shd w:val="clear" w:color="auto" w:fill="auto"/>
            <w:noWrap/>
            <w:vAlign w:val="bottom"/>
            <w:hideMark/>
          </w:tcPr>
          <w:p w14:paraId="483B7A3A" w14:textId="77777777" w:rsidR="00547B8E" w:rsidRPr="00A8277C" w:rsidRDefault="00547B8E" w:rsidP="00547B8E">
            <w:pPr>
              <w:spacing w:after="0" w:line="240" w:lineRule="auto"/>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TJA</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2CCCDD49"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2</w:t>
            </w:r>
          </w:p>
        </w:tc>
        <w:tc>
          <w:tcPr>
            <w:tcW w:w="1298" w:type="dxa"/>
            <w:tcBorders>
              <w:top w:val="nil"/>
              <w:left w:val="nil"/>
              <w:bottom w:val="single" w:sz="4" w:space="0" w:color="auto"/>
              <w:right w:val="single" w:sz="4" w:space="0" w:color="auto"/>
            </w:tcBorders>
            <w:shd w:val="clear" w:color="auto" w:fill="auto"/>
            <w:vAlign w:val="center"/>
            <w:hideMark/>
          </w:tcPr>
          <w:p w14:paraId="4A5207AB"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72" w:type="dxa"/>
            <w:tcBorders>
              <w:top w:val="nil"/>
              <w:left w:val="nil"/>
              <w:bottom w:val="single" w:sz="4" w:space="0" w:color="auto"/>
              <w:right w:val="single" w:sz="4" w:space="0" w:color="auto"/>
            </w:tcBorders>
            <w:shd w:val="clear" w:color="auto" w:fill="auto"/>
            <w:vAlign w:val="center"/>
            <w:hideMark/>
          </w:tcPr>
          <w:p w14:paraId="47FD1645"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08" w:type="dxa"/>
            <w:tcBorders>
              <w:top w:val="nil"/>
              <w:left w:val="nil"/>
              <w:bottom w:val="single" w:sz="4" w:space="0" w:color="auto"/>
              <w:right w:val="single" w:sz="4" w:space="0" w:color="auto"/>
            </w:tcBorders>
            <w:shd w:val="clear" w:color="auto" w:fill="auto"/>
            <w:vAlign w:val="center"/>
            <w:hideMark/>
          </w:tcPr>
          <w:p w14:paraId="534C252A"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060" w:type="dxa"/>
            <w:tcBorders>
              <w:top w:val="nil"/>
              <w:left w:val="nil"/>
              <w:bottom w:val="single" w:sz="4" w:space="0" w:color="auto"/>
              <w:right w:val="single" w:sz="4" w:space="0" w:color="auto"/>
            </w:tcBorders>
            <w:shd w:val="clear" w:color="auto" w:fill="auto"/>
            <w:vAlign w:val="center"/>
            <w:hideMark/>
          </w:tcPr>
          <w:p w14:paraId="2B3A9CC4"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2</w:t>
            </w:r>
          </w:p>
        </w:tc>
        <w:tc>
          <w:tcPr>
            <w:tcW w:w="1060" w:type="dxa"/>
            <w:tcBorders>
              <w:top w:val="nil"/>
              <w:left w:val="nil"/>
              <w:bottom w:val="single" w:sz="4" w:space="0" w:color="auto"/>
              <w:right w:val="single" w:sz="4" w:space="0" w:color="auto"/>
            </w:tcBorders>
            <w:shd w:val="clear" w:color="000000" w:fill="FFC000"/>
            <w:vAlign w:val="center"/>
            <w:hideMark/>
          </w:tcPr>
          <w:p w14:paraId="029CE33F"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7%</w:t>
            </w:r>
          </w:p>
        </w:tc>
      </w:tr>
      <w:tr w:rsidR="00547B8E" w:rsidRPr="00A8277C" w14:paraId="2D52E26E" w14:textId="77777777" w:rsidTr="00547B8E">
        <w:trPr>
          <w:trHeight w:val="223"/>
        </w:trPr>
        <w:tc>
          <w:tcPr>
            <w:tcW w:w="1282" w:type="dxa"/>
            <w:tcBorders>
              <w:top w:val="nil"/>
              <w:left w:val="single" w:sz="4" w:space="0" w:color="auto"/>
              <w:bottom w:val="single" w:sz="4" w:space="0" w:color="auto"/>
              <w:right w:val="nil"/>
            </w:tcBorders>
            <w:shd w:val="clear" w:color="auto" w:fill="auto"/>
            <w:noWrap/>
            <w:vAlign w:val="bottom"/>
            <w:hideMark/>
          </w:tcPr>
          <w:p w14:paraId="7BB89422" w14:textId="77777777" w:rsidR="00547B8E" w:rsidRPr="00A8277C" w:rsidRDefault="00547B8E" w:rsidP="00547B8E">
            <w:pPr>
              <w:spacing w:after="0" w:line="240" w:lineRule="auto"/>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BN</w:t>
            </w:r>
          </w:p>
        </w:tc>
        <w:tc>
          <w:tcPr>
            <w:tcW w:w="1124" w:type="dxa"/>
            <w:tcBorders>
              <w:top w:val="nil"/>
              <w:left w:val="single" w:sz="4" w:space="0" w:color="auto"/>
              <w:bottom w:val="single" w:sz="4" w:space="0" w:color="auto"/>
              <w:right w:val="single" w:sz="4" w:space="0" w:color="auto"/>
            </w:tcBorders>
            <w:shd w:val="clear" w:color="auto" w:fill="auto"/>
            <w:vAlign w:val="center"/>
            <w:hideMark/>
          </w:tcPr>
          <w:p w14:paraId="7317DEF3"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2</w:t>
            </w:r>
          </w:p>
        </w:tc>
        <w:tc>
          <w:tcPr>
            <w:tcW w:w="1298" w:type="dxa"/>
            <w:tcBorders>
              <w:top w:val="nil"/>
              <w:left w:val="nil"/>
              <w:bottom w:val="single" w:sz="4" w:space="0" w:color="auto"/>
              <w:right w:val="single" w:sz="4" w:space="0" w:color="auto"/>
            </w:tcBorders>
            <w:shd w:val="clear" w:color="auto" w:fill="auto"/>
            <w:vAlign w:val="center"/>
            <w:hideMark/>
          </w:tcPr>
          <w:p w14:paraId="75D10131"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72" w:type="dxa"/>
            <w:tcBorders>
              <w:top w:val="nil"/>
              <w:left w:val="nil"/>
              <w:bottom w:val="single" w:sz="4" w:space="0" w:color="auto"/>
              <w:right w:val="single" w:sz="4" w:space="0" w:color="auto"/>
            </w:tcBorders>
            <w:shd w:val="clear" w:color="auto" w:fill="auto"/>
            <w:vAlign w:val="center"/>
            <w:hideMark/>
          </w:tcPr>
          <w:p w14:paraId="6E27AACF"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408" w:type="dxa"/>
            <w:tcBorders>
              <w:top w:val="nil"/>
              <w:left w:val="nil"/>
              <w:bottom w:val="single" w:sz="4" w:space="0" w:color="auto"/>
              <w:right w:val="single" w:sz="4" w:space="0" w:color="auto"/>
            </w:tcBorders>
            <w:shd w:val="clear" w:color="auto" w:fill="auto"/>
            <w:vAlign w:val="center"/>
            <w:hideMark/>
          </w:tcPr>
          <w:p w14:paraId="02D0CAB4"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 </w:t>
            </w:r>
          </w:p>
        </w:tc>
        <w:tc>
          <w:tcPr>
            <w:tcW w:w="1060" w:type="dxa"/>
            <w:tcBorders>
              <w:top w:val="nil"/>
              <w:left w:val="nil"/>
              <w:bottom w:val="single" w:sz="4" w:space="0" w:color="auto"/>
              <w:right w:val="single" w:sz="4" w:space="0" w:color="auto"/>
            </w:tcBorders>
            <w:shd w:val="clear" w:color="auto" w:fill="auto"/>
            <w:vAlign w:val="center"/>
            <w:hideMark/>
          </w:tcPr>
          <w:p w14:paraId="1EFD067A" w14:textId="77777777" w:rsidR="00547B8E" w:rsidRPr="00A8277C" w:rsidRDefault="00547B8E" w:rsidP="00547B8E">
            <w:pPr>
              <w:spacing w:after="0" w:line="240" w:lineRule="auto"/>
              <w:jc w:val="center"/>
              <w:rPr>
                <w:rFonts w:ascii="Calibri" w:eastAsia="Times New Roman" w:hAnsi="Calibri" w:cs="Calibri"/>
                <w:color w:val="000000"/>
                <w:sz w:val="18"/>
                <w:szCs w:val="18"/>
                <w:lang w:eastAsia="es-BO"/>
              </w:rPr>
            </w:pPr>
            <w:r w:rsidRPr="00A8277C">
              <w:rPr>
                <w:rFonts w:ascii="Calibri" w:eastAsia="Times New Roman" w:hAnsi="Calibri" w:cs="Calibri"/>
                <w:color w:val="000000"/>
                <w:sz w:val="18"/>
                <w:szCs w:val="18"/>
                <w:lang w:eastAsia="es-BO"/>
              </w:rPr>
              <w:t>2</w:t>
            </w:r>
          </w:p>
        </w:tc>
        <w:tc>
          <w:tcPr>
            <w:tcW w:w="1060" w:type="dxa"/>
            <w:tcBorders>
              <w:top w:val="nil"/>
              <w:left w:val="nil"/>
              <w:bottom w:val="single" w:sz="4" w:space="0" w:color="auto"/>
              <w:right w:val="single" w:sz="4" w:space="0" w:color="auto"/>
            </w:tcBorders>
            <w:shd w:val="clear" w:color="000000" w:fill="FFC000"/>
            <w:vAlign w:val="center"/>
            <w:hideMark/>
          </w:tcPr>
          <w:p w14:paraId="6BEE3ACE"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7%</w:t>
            </w:r>
          </w:p>
        </w:tc>
      </w:tr>
      <w:tr w:rsidR="00547B8E" w:rsidRPr="00A8277C" w14:paraId="5E5180F4" w14:textId="77777777" w:rsidTr="00547B8E">
        <w:trPr>
          <w:trHeight w:val="223"/>
        </w:trPr>
        <w:tc>
          <w:tcPr>
            <w:tcW w:w="1282" w:type="dxa"/>
            <w:tcBorders>
              <w:top w:val="nil"/>
              <w:left w:val="single" w:sz="4" w:space="0" w:color="auto"/>
              <w:bottom w:val="single" w:sz="4" w:space="0" w:color="auto"/>
              <w:right w:val="single" w:sz="4" w:space="0" w:color="auto"/>
            </w:tcBorders>
            <w:shd w:val="clear" w:color="000000" w:fill="FFC000"/>
            <w:vAlign w:val="center"/>
            <w:hideMark/>
          </w:tcPr>
          <w:p w14:paraId="5FC55786"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TOTAL</w:t>
            </w:r>
          </w:p>
        </w:tc>
        <w:tc>
          <w:tcPr>
            <w:tcW w:w="1124" w:type="dxa"/>
            <w:tcBorders>
              <w:top w:val="nil"/>
              <w:left w:val="nil"/>
              <w:bottom w:val="single" w:sz="4" w:space="0" w:color="auto"/>
              <w:right w:val="single" w:sz="4" w:space="0" w:color="auto"/>
            </w:tcBorders>
            <w:shd w:val="clear" w:color="000000" w:fill="FFC000"/>
            <w:vAlign w:val="center"/>
            <w:hideMark/>
          </w:tcPr>
          <w:p w14:paraId="30BB870C"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23</w:t>
            </w:r>
          </w:p>
        </w:tc>
        <w:tc>
          <w:tcPr>
            <w:tcW w:w="1298" w:type="dxa"/>
            <w:tcBorders>
              <w:top w:val="nil"/>
              <w:left w:val="nil"/>
              <w:bottom w:val="single" w:sz="4" w:space="0" w:color="auto"/>
              <w:right w:val="single" w:sz="4" w:space="0" w:color="auto"/>
            </w:tcBorders>
            <w:shd w:val="clear" w:color="000000" w:fill="FFC000"/>
            <w:vAlign w:val="center"/>
            <w:hideMark/>
          </w:tcPr>
          <w:p w14:paraId="2538A942"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3</w:t>
            </w:r>
          </w:p>
        </w:tc>
        <w:tc>
          <w:tcPr>
            <w:tcW w:w="1472" w:type="dxa"/>
            <w:tcBorders>
              <w:top w:val="nil"/>
              <w:left w:val="nil"/>
              <w:bottom w:val="single" w:sz="4" w:space="0" w:color="auto"/>
              <w:right w:val="single" w:sz="4" w:space="0" w:color="auto"/>
            </w:tcBorders>
            <w:shd w:val="clear" w:color="000000" w:fill="FFC000"/>
            <w:vAlign w:val="center"/>
            <w:hideMark/>
          </w:tcPr>
          <w:p w14:paraId="09C210E9"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1</w:t>
            </w:r>
          </w:p>
        </w:tc>
        <w:tc>
          <w:tcPr>
            <w:tcW w:w="1408" w:type="dxa"/>
            <w:tcBorders>
              <w:top w:val="nil"/>
              <w:left w:val="nil"/>
              <w:bottom w:val="single" w:sz="4" w:space="0" w:color="auto"/>
              <w:right w:val="single" w:sz="4" w:space="0" w:color="auto"/>
            </w:tcBorders>
            <w:shd w:val="clear" w:color="000000" w:fill="FFC000"/>
            <w:vAlign w:val="center"/>
            <w:hideMark/>
          </w:tcPr>
          <w:p w14:paraId="750F7C81"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2</w:t>
            </w:r>
          </w:p>
        </w:tc>
        <w:tc>
          <w:tcPr>
            <w:tcW w:w="1060" w:type="dxa"/>
            <w:tcBorders>
              <w:top w:val="nil"/>
              <w:left w:val="nil"/>
              <w:bottom w:val="single" w:sz="4" w:space="0" w:color="auto"/>
              <w:right w:val="single" w:sz="4" w:space="0" w:color="auto"/>
            </w:tcBorders>
            <w:shd w:val="clear" w:color="000000" w:fill="FFC000"/>
            <w:vAlign w:val="center"/>
            <w:hideMark/>
          </w:tcPr>
          <w:p w14:paraId="6E28541A"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29</w:t>
            </w:r>
          </w:p>
        </w:tc>
        <w:tc>
          <w:tcPr>
            <w:tcW w:w="1060" w:type="dxa"/>
            <w:tcBorders>
              <w:top w:val="nil"/>
              <w:left w:val="nil"/>
              <w:bottom w:val="nil"/>
              <w:right w:val="nil"/>
            </w:tcBorders>
            <w:shd w:val="clear" w:color="auto" w:fill="auto"/>
            <w:vAlign w:val="center"/>
            <w:hideMark/>
          </w:tcPr>
          <w:p w14:paraId="1C2F5160"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p>
        </w:tc>
      </w:tr>
      <w:tr w:rsidR="00547B8E" w:rsidRPr="00A8277C" w14:paraId="5335D967" w14:textId="77777777" w:rsidTr="00547B8E">
        <w:trPr>
          <w:trHeight w:val="223"/>
        </w:trPr>
        <w:tc>
          <w:tcPr>
            <w:tcW w:w="1282" w:type="dxa"/>
            <w:tcBorders>
              <w:top w:val="nil"/>
              <w:left w:val="single" w:sz="4" w:space="0" w:color="auto"/>
              <w:bottom w:val="single" w:sz="4" w:space="0" w:color="auto"/>
              <w:right w:val="single" w:sz="4" w:space="0" w:color="auto"/>
            </w:tcBorders>
            <w:shd w:val="clear" w:color="000000" w:fill="FFC000"/>
            <w:vAlign w:val="center"/>
            <w:hideMark/>
          </w:tcPr>
          <w:p w14:paraId="77CCE981"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w:t>
            </w:r>
          </w:p>
        </w:tc>
        <w:tc>
          <w:tcPr>
            <w:tcW w:w="1124" w:type="dxa"/>
            <w:tcBorders>
              <w:top w:val="nil"/>
              <w:left w:val="nil"/>
              <w:bottom w:val="single" w:sz="4" w:space="0" w:color="auto"/>
              <w:right w:val="single" w:sz="4" w:space="0" w:color="auto"/>
            </w:tcBorders>
            <w:shd w:val="clear" w:color="000000" w:fill="FFC000"/>
            <w:vAlign w:val="center"/>
            <w:hideMark/>
          </w:tcPr>
          <w:p w14:paraId="0B26E40A"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79%</w:t>
            </w:r>
          </w:p>
        </w:tc>
        <w:tc>
          <w:tcPr>
            <w:tcW w:w="1298" w:type="dxa"/>
            <w:tcBorders>
              <w:top w:val="nil"/>
              <w:left w:val="nil"/>
              <w:bottom w:val="single" w:sz="4" w:space="0" w:color="auto"/>
              <w:right w:val="single" w:sz="4" w:space="0" w:color="auto"/>
            </w:tcBorders>
            <w:shd w:val="clear" w:color="000000" w:fill="FFC000"/>
            <w:vAlign w:val="center"/>
            <w:hideMark/>
          </w:tcPr>
          <w:p w14:paraId="6E0715F1"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10%</w:t>
            </w:r>
          </w:p>
        </w:tc>
        <w:tc>
          <w:tcPr>
            <w:tcW w:w="1472" w:type="dxa"/>
            <w:tcBorders>
              <w:top w:val="nil"/>
              <w:left w:val="nil"/>
              <w:bottom w:val="single" w:sz="4" w:space="0" w:color="auto"/>
              <w:right w:val="single" w:sz="4" w:space="0" w:color="auto"/>
            </w:tcBorders>
            <w:shd w:val="clear" w:color="000000" w:fill="FFC000"/>
            <w:vAlign w:val="center"/>
            <w:hideMark/>
          </w:tcPr>
          <w:p w14:paraId="20E1B53D"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3%</w:t>
            </w:r>
          </w:p>
        </w:tc>
        <w:tc>
          <w:tcPr>
            <w:tcW w:w="1408" w:type="dxa"/>
            <w:tcBorders>
              <w:top w:val="nil"/>
              <w:left w:val="nil"/>
              <w:bottom w:val="single" w:sz="4" w:space="0" w:color="auto"/>
              <w:right w:val="single" w:sz="4" w:space="0" w:color="auto"/>
            </w:tcBorders>
            <w:shd w:val="clear" w:color="000000" w:fill="FFC000"/>
            <w:vAlign w:val="center"/>
            <w:hideMark/>
          </w:tcPr>
          <w:p w14:paraId="0DF2B436"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r w:rsidRPr="00A8277C">
              <w:rPr>
                <w:rFonts w:ascii="Calibri" w:eastAsia="Times New Roman" w:hAnsi="Calibri" w:cs="Calibri"/>
                <w:b/>
                <w:bCs/>
                <w:color w:val="000000"/>
                <w:sz w:val="18"/>
                <w:szCs w:val="18"/>
                <w:lang w:eastAsia="es-BO"/>
              </w:rPr>
              <w:t>7%</w:t>
            </w:r>
          </w:p>
        </w:tc>
        <w:tc>
          <w:tcPr>
            <w:tcW w:w="1060" w:type="dxa"/>
            <w:tcBorders>
              <w:top w:val="nil"/>
              <w:left w:val="nil"/>
              <w:bottom w:val="nil"/>
              <w:right w:val="nil"/>
            </w:tcBorders>
            <w:shd w:val="clear" w:color="auto" w:fill="auto"/>
            <w:vAlign w:val="center"/>
            <w:hideMark/>
          </w:tcPr>
          <w:p w14:paraId="32F8474C" w14:textId="77777777" w:rsidR="00547B8E" w:rsidRPr="00A8277C" w:rsidRDefault="00547B8E" w:rsidP="00547B8E">
            <w:pPr>
              <w:spacing w:after="0" w:line="240" w:lineRule="auto"/>
              <w:jc w:val="center"/>
              <w:rPr>
                <w:rFonts w:ascii="Calibri" w:eastAsia="Times New Roman" w:hAnsi="Calibri" w:cs="Calibri"/>
                <w:b/>
                <w:bCs/>
                <w:color w:val="000000"/>
                <w:sz w:val="18"/>
                <w:szCs w:val="18"/>
                <w:lang w:eastAsia="es-BO"/>
              </w:rPr>
            </w:pPr>
          </w:p>
        </w:tc>
        <w:tc>
          <w:tcPr>
            <w:tcW w:w="1060" w:type="dxa"/>
            <w:tcBorders>
              <w:top w:val="nil"/>
              <w:left w:val="nil"/>
              <w:bottom w:val="nil"/>
              <w:right w:val="nil"/>
            </w:tcBorders>
            <w:shd w:val="clear" w:color="auto" w:fill="auto"/>
            <w:vAlign w:val="center"/>
            <w:hideMark/>
          </w:tcPr>
          <w:p w14:paraId="79D3F39D" w14:textId="77777777" w:rsidR="00547B8E" w:rsidRPr="00A8277C" w:rsidRDefault="00547B8E" w:rsidP="00547B8E">
            <w:pPr>
              <w:spacing w:after="0" w:line="240" w:lineRule="auto"/>
              <w:jc w:val="center"/>
              <w:rPr>
                <w:rFonts w:ascii="Times New Roman" w:eastAsia="Times New Roman" w:hAnsi="Times New Roman" w:cs="Times New Roman"/>
                <w:sz w:val="20"/>
                <w:szCs w:val="20"/>
                <w:lang w:eastAsia="es-BO"/>
              </w:rPr>
            </w:pPr>
          </w:p>
        </w:tc>
      </w:tr>
    </w:tbl>
    <w:p w14:paraId="23D5257B" w14:textId="77777777" w:rsidR="00547B8E" w:rsidRDefault="00547B8E" w:rsidP="00547B8E">
      <w:pPr>
        <w:spacing w:after="0" w:line="240" w:lineRule="auto"/>
        <w:jc w:val="both"/>
        <w:rPr>
          <w:rFonts w:ascii="Calibri" w:eastAsia="Times New Roman" w:hAnsi="Calibri" w:cs="Calibri"/>
          <w:b/>
          <w:bCs/>
          <w:color w:val="000000"/>
          <w:sz w:val="20"/>
          <w:szCs w:val="20"/>
          <w:lang w:eastAsia="es-BO"/>
        </w:rPr>
      </w:pPr>
    </w:p>
    <w:p w14:paraId="430B9901" w14:textId="77777777" w:rsidR="00547B8E" w:rsidRDefault="00547B8E" w:rsidP="00547B8E">
      <w:pPr>
        <w:spacing w:after="0" w:line="240" w:lineRule="auto"/>
        <w:jc w:val="both"/>
        <w:rPr>
          <w:rFonts w:ascii="Calibri" w:eastAsia="Times New Roman" w:hAnsi="Calibri" w:cs="Calibri"/>
          <w:b/>
          <w:bCs/>
          <w:color w:val="000000"/>
          <w:sz w:val="20"/>
          <w:szCs w:val="20"/>
          <w:lang w:eastAsia="es-BO"/>
        </w:rPr>
      </w:pPr>
    </w:p>
    <w:p w14:paraId="2EF9937B" w14:textId="77777777" w:rsidR="00547B8E" w:rsidRDefault="00547B8E" w:rsidP="00547B8E">
      <w:pPr>
        <w:spacing w:after="0"/>
        <w:rPr>
          <w:rFonts w:cstheme="minorHAnsi"/>
          <w:b/>
          <w:bCs/>
          <w:sz w:val="24"/>
          <w:szCs w:val="24"/>
        </w:rPr>
      </w:pPr>
    </w:p>
    <w:p w14:paraId="379BA08A" w14:textId="6B167FE3" w:rsidR="00547B8E" w:rsidRDefault="00547B8E" w:rsidP="00317974">
      <w:pPr>
        <w:pStyle w:val="Ttulo1"/>
        <w:spacing w:after="0" w:line="240" w:lineRule="auto"/>
        <w:ind w:left="714" w:hanging="357"/>
      </w:pPr>
      <w:bookmarkStart w:id="18" w:name="_Toc15461508"/>
      <w:r w:rsidRPr="00547B8E">
        <w:t>Gráfico, Casos de Feminicidios desde la promulgación de la Ley 348 (marzo 2013 al 12 de julio 2019)</w:t>
      </w:r>
      <w:r w:rsidR="00097B90">
        <w:rPr>
          <w:rStyle w:val="Refdenotaalpie"/>
        </w:rPr>
        <w:footnoteReference w:id="18"/>
      </w:r>
      <w:bookmarkEnd w:id="18"/>
    </w:p>
    <w:p w14:paraId="35F66CB3" w14:textId="77777777" w:rsidR="00317974" w:rsidRPr="00317974" w:rsidRDefault="00317974" w:rsidP="00317974"/>
    <w:p w14:paraId="686A9337" w14:textId="77777777" w:rsidR="00547B8E" w:rsidRDefault="00547B8E" w:rsidP="00547B8E">
      <w:pPr>
        <w:spacing w:line="240" w:lineRule="auto"/>
        <w:jc w:val="center"/>
        <w:rPr>
          <w:rFonts w:cstheme="minorHAnsi"/>
          <w:b/>
          <w:sz w:val="24"/>
          <w:szCs w:val="24"/>
        </w:rPr>
      </w:pPr>
      <w:r w:rsidRPr="00B4771A">
        <w:rPr>
          <w:noProof/>
          <w:lang w:val="es-BO" w:eastAsia="es-BO"/>
        </w:rPr>
        <w:drawing>
          <wp:inline distT="0" distB="0" distL="0" distR="0" wp14:anchorId="41895F12" wp14:editId="4E110603">
            <wp:extent cx="4890052" cy="1781093"/>
            <wp:effectExtent l="0" t="0" r="6350" b="10160"/>
            <wp:docPr id="3" name="Gráfico 3">
              <a:extLst xmlns:a="http://schemas.openxmlformats.org/drawingml/2006/main">
                <a:ext uri="{FF2B5EF4-FFF2-40B4-BE49-F238E27FC236}">
                  <a16:creationId xmlns:a16="http://schemas.microsoft.com/office/drawing/2014/main" id="{9EAFD96D-27DE-47B0-98A7-72D36467F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2BB0A9" w14:textId="77777777" w:rsidR="00547B8E" w:rsidRDefault="00547B8E" w:rsidP="00547B8E">
      <w:pPr>
        <w:spacing w:line="360" w:lineRule="auto"/>
        <w:jc w:val="both"/>
        <w:rPr>
          <w:rFonts w:cstheme="minorHAnsi"/>
          <w:b/>
          <w:sz w:val="24"/>
          <w:szCs w:val="24"/>
        </w:rPr>
      </w:pPr>
    </w:p>
    <w:p w14:paraId="4025434C" w14:textId="77777777" w:rsidR="00547B8E" w:rsidRDefault="00547B8E" w:rsidP="00547B8E">
      <w:pPr>
        <w:spacing w:after="0" w:line="240" w:lineRule="auto"/>
        <w:rPr>
          <w:rFonts w:cstheme="minorHAnsi"/>
          <w:b/>
          <w:bCs/>
          <w:sz w:val="24"/>
          <w:szCs w:val="24"/>
        </w:rPr>
      </w:pPr>
    </w:p>
    <w:p w14:paraId="709396D8" w14:textId="77777777" w:rsidR="00547B8E" w:rsidRDefault="00547B8E" w:rsidP="00547B8E">
      <w:pPr>
        <w:spacing w:after="0" w:line="240" w:lineRule="auto"/>
        <w:rPr>
          <w:rFonts w:cstheme="minorHAnsi"/>
          <w:b/>
          <w:bCs/>
          <w:sz w:val="24"/>
          <w:szCs w:val="24"/>
        </w:rPr>
      </w:pPr>
    </w:p>
    <w:p w14:paraId="239194B3" w14:textId="77777777" w:rsidR="00547B8E" w:rsidRDefault="00547B8E" w:rsidP="00317974">
      <w:pPr>
        <w:spacing w:after="100" w:afterAutospacing="1" w:line="240" w:lineRule="auto"/>
        <w:rPr>
          <w:rFonts w:cstheme="minorHAnsi"/>
          <w:b/>
          <w:bCs/>
          <w:sz w:val="24"/>
          <w:szCs w:val="24"/>
        </w:rPr>
      </w:pPr>
    </w:p>
    <w:p w14:paraId="23025ED0" w14:textId="44000E7F" w:rsidR="00547B8E" w:rsidRPr="00547B8E" w:rsidRDefault="00547B8E" w:rsidP="00317974">
      <w:pPr>
        <w:pStyle w:val="Ttulo1"/>
        <w:spacing w:after="100" w:afterAutospacing="1" w:line="240" w:lineRule="auto"/>
      </w:pPr>
      <w:bookmarkStart w:id="19" w:name="_Toc15461509"/>
      <w:r w:rsidRPr="00547B8E">
        <w:lastRenderedPageBreak/>
        <w:t>Gráfico, Casos, Estado del proceso de Feminicidio por año Gestión 2013 – 2019 (al 12 de julio)</w:t>
      </w:r>
      <w:r w:rsidR="00097B90">
        <w:rPr>
          <w:rStyle w:val="Refdenotaalpie"/>
        </w:rPr>
        <w:footnoteReference w:id="19"/>
      </w:r>
      <w:bookmarkEnd w:id="19"/>
    </w:p>
    <w:p w14:paraId="2CFC057D" w14:textId="77777777" w:rsidR="00547B8E" w:rsidRPr="00B4771A" w:rsidRDefault="00547B8E" w:rsidP="00547B8E">
      <w:pPr>
        <w:spacing w:after="0" w:line="240" w:lineRule="auto"/>
        <w:jc w:val="center"/>
        <w:rPr>
          <w:rFonts w:cstheme="minorHAnsi"/>
          <w:b/>
          <w:sz w:val="24"/>
          <w:szCs w:val="24"/>
        </w:rPr>
      </w:pPr>
      <w:r w:rsidRPr="00B4771A">
        <w:rPr>
          <w:rFonts w:cstheme="minorHAnsi"/>
          <w:b/>
          <w:noProof/>
          <w:sz w:val="24"/>
          <w:szCs w:val="24"/>
          <w:lang w:val="es-BO" w:eastAsia="es-BO"/>
        </w:rPr>
        <w:drawing>
          <wp:inline distT="0" distB="0" distL="0" distR="0" wp14:anchorId="7E207E13" wp14:editId="3F9188B4">
            <wp:extent cx="5526157" cy="3005593"/>
            <wp:effectExtent l="0" t="0" r="17780" b="4445"/>
            <wp:docPr id="4" name="Gráfico 4">
              <a:extLst xmlns:a="http://schemas.openxmlformats.org/drawingml/2006/main">
                <a:ext uri="{FF2B5EF4-FFF2-40B4-BE49-F238E27FC236}">
                  <a16:creationId xmlns:a16="http://schemas.microsoft.com/office/drawing/2014/main" id="{B0A51D80-247F-4566-B306-070F2C534A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6B6187" w14:textId="69805386" w:rsidR="00547B8E" w:rsidRPr="004C0566" w:rsidRDefault="00547B8E" w:rsidP="00547B8E">
      <w:pPr>
        <w:spacing w:after="0" w:line="240" w:lineRule="auto"/>
        <w:jc w:val="both"/>
        <w:rPr>
          <w:rFonts w:ascii="Calibri" w:eastAsia="Times New Roman" w:hAnsi="Calibri" w:cs="Calibri"/>
          <w:b/>
          <w:bCs/>
          <w:color w:val="000000"/>
          <w:sz w:val="20"/>
          <w:szCs w:val="20"/>
          <w:lang w:eastAsia="es-BO"/>
        </w:rPr>
      </w:pPr>
    </w:p>
    <w:p w14:paraId="2080AD94" w14:textId="77777777" w:rsidR="00547B8E" w:rsidRPr="00F80A6D" w:rsidRDefault="00547B8E" w:rsidP="0096619A">
      <w:pPr>
        <w:spacing w:line="360" w:lineRule="auto"/>
        <w:jc w:val="both"/>
        <w:rPr>
          <w:rFonts w:cstheme="minorHAnsi"/>
          <w:b/>
          <w:sz w:val="24"/>
          <w:szCs w:val="24"/>
        </w:rPr>
      </w:pPr>
    </w:p>
    <w:sectPr w:rsidR="00547B8E" w:rsidRPr="00F80A6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C6BC6" w14:textId="77777777" w:rsidR="00067056" w:rsidRDefault="00067056" w:rsidP="00094B10">
      <w:pPr>
        <w:spacing w:after="0" w:line="240" w:lineRule="auto"/>
      </w:pPr>
      <w:r>
        <w:separator/>
      </w:r>
    </w:p>
  </w:endnote>
  <w:endnote w:type="continuationSeparator" w:id="0">
    <w:p w14:paraId="554A69D5" w14:textId="77777777" w:rsidR="00067056" w:rsidRDefault="00067056" w:rsidP="00094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7B120" w14:textId="77777777" w:rsidR="00067056" w:rsidRDefault="00067056" w:rsidP="00094B10">
      <w:pPr>
        <w:spacing w:after="0" w:line="240" w:lineRule="auto"/>
      </w:pPr>
      <w:r>
        <w:separator/>
      </w:r>
    </w:p>
  </w:footnote>
  <w:footnote w:type="continuationSeparator" w:id="0">
    <w:p w14:paraId="088C084D" w14:textId="77777777" w:rsidR="00067056" w:rsidRDefault="00067056" w:rsidP="00094B10">
      <w:pPr>
        <w:spacing w:after="0" w:line="240" w:lineRule="auto"/>
      </w:pPr>
      <w:r>
        <w:continuationSeparator/>
      </w:r>
    </w:p>
  </w:footnote>
  <w:footnote w:id="1">
    <w:p w14:paraId="1F8B88AF" w14:textId="27806125" w:rsidR="00547B8E" w:rsidRPr="00097B90" w:rsidRDefault="00547B8E">
      <w:pPr>
        <w:pStyle w:val="Textonotapie"/>
        <w:rPr>
          <w:sz w:val="18"/>
          <w:szCs w:val="18"/>
        </w:rPr>
      </w:pPr>
      <w:r w:rsidRPr="00097B90">
        <w:rPr>
          <w:rStyle w:val="Refdenotaalpie"/>
          <w:sz w:val="18"/>
          <w:szCs w:val="18"/>
        </w:rPr>
        <w:footnoteRef/>
      </w:r>
      <w:r w:rsidR="00097B90">
        <w:rPr>
          <w:sz w:val="18"/>
          <w:szCs w:val="18"/>
        </w:rPr>
        <w:t xml:space="preserve"> Gabinete E</w:t>
      </w:r>
      <w:r w:rsidRPr="00097B90">
        <w:rPr>
          <w:sz w:val="18"/>
          <w:szCs w:val="18"/>
        </w:rPr>
        <w:t xml:space="preserve">special </w:t>
      </w:r>
    </w:p>
  </w:footnote>
  <w:footnote w:id="2">
    <w:p w14:paraId="2BEB0931" w14:textId="40BA92C0" w:rsidR="00547B8E" w:rsidRPr="00097B90" w:rsidRDefault="00547B8E">
      <w:pPr>
        <w:pStyle w:val="Textonotapie"/>
        <w:rPr>
          <w:sz w:val="18"/>
          <w:szCs w:val="18"/>
        </w:rPr>
      </w:pPr>
      <w:r w:rsidRPr="00097B90">
        <w:rPr>
          <w:rStyle w:val="Refdenotaalpie"/>
          <w:sz w:val="18"/>
          <w:szCs w:val="18"/>
        </w:rPr>
        <w:footnoteRef/>
      </w:r>
      <w:r w:rsidR="00317974">
        <w:rPr>
          <w:sz w:val="18"/>
          <w:szCs w:val="18"/>
        </w:rPr>
        <w:t xml:space="preserve"> Gaceta Oficial de Bolivia, Edición Oficial.</w:t>
      </w:r>
    </w:p>
  </w:footnote>
  <w:footnote w:id="3">
    <w:p w14:paraId="1CE76741" w14:textId="65298C10" w:rsidR="00547B8E" w:rsidRPr="00097B90" w:rsidRDefault="00547B8E">
      <w:pPr>
        <w:pStyle w:val="Textonotapie"/>
        <w:rPr>
          <w:sz w:val="18"/>
          <w:szCs w:val="18"/>
        </w:rPr>
      </w:pPr>
      <w:r w:rsidRPr="00097B90">
        <w:rPr>
          <w:rStyle w:val="Refdenotaalpie"/>
          <w:sz w:val="18"/>
          <w:szCs w:val="18"/>
        </w:rPr>
        <w:footnoteRef/>
      </w:r>
      <w:r w:rsidRPr="00097B90">
        <w:rPr>
          <w:sz w:val="18"/>
          <w:szCs w:val="18"/>
        </w:rPr>
        <w:t xml:space="preserve"> Viceministerio de Igualdad y Oportunidad, Ministerio de Justicia Transparencia Institucional</w:t>
      </w:r>
    </w:p>
  </w:footnote>
  <w:footnote w:id="4">
    <w:p w14:paraId="21431159" w14:textId="366B01C3" w:rsidR="00EF42FB" w:rsidRPr="00097B90" w:rsidRDefault="00EF42FB">
      <w:pPr>
        <w:pStyle w:val="Textonotapie"/>
        <w:rPr>
          <w:sz w:val="18"/>
          <w:szCs w:val="18"/>
        </w:rPr>
      </w:pPr>
      <w:r w:rsidRPr="00097B90">
        <w:rPr>
          <w:rStyle w:val="Refdenotaalpie"/>
          <w:sz w:val="18"/>
          <w:szCs w:val="18"/>
        </w:rPr>
        <w:footnoteRef/>
      </w:r>
      <w:r w:rsidRPr="00097B90">
        <w:rPr>
          <w:sz w:val="18"/>
          <w:szCs w:val="18"/>
        </w:rPr>
        <w:t xml:space="preserve"> Ministerio de Comunicación </w:t>
      </w:r>
    </w:p>
  </w:footnote>
  <w:footnote w:id="5">
    <w:p w14:paraId="30D95803" w14:textId="71D2644B" w:rsidR="00EF42FB" w:rsidRPr="00097B90" w:rsidRDefault="00EF42FB">
      <w:pPr>
        <w:pStyle w:val="Textonotapie"/>
        <w:rPr>
          <w:sz w:val="18"/>
          <w:szCs w:val="18"/>
        </w:rPr>
      </w:pPr>
      <w:r w:rsidRPr="00097B90">
        <w:rPr>
          <w:rStyle w:val="Refdenotaalpie"/>
          <w:sz w:val="18"/>
          <w:szCs w:val="18"/>
        </w:rPr>
        <w:footnoteRef/>
      </w:r>
      <w:r w:rsidRPr="00097B90">
        <w:rPr>
          <w:sz w:val="18"/>
          <w:szCs w:val="18"/>
        </w:rPr>
        <w:t xml:space="preserve"> Órgano Electoral Plurinacional </w:t>
      </w:r>
    </w:p>
  </w:footnote>
  <w:footnote w:id="6">
    <w:p w14:paraId="57A035BC" w14:textId="5072BFC8" w:rsidR="00EF42FB" w:rsidRDefault="00EF42FB">
      <w:pPr>
        <w:pStyle w:val="Textonotapie"/>
      </w:pPr>
      <w:r w:rsidRPr="00097B90">
        <w:rPr>
          <w:rStyle w:val="Refdenotaalpie"/>
          <w:sz w:val="18"/>
          <w:szCs w:val="18"/>
        </w:rPr>
        <w:footnoteRef/>
      </w:r>
      <w:r w:rsidRPr="00097B90">
        <w:rPr>
          <w:sz w:val="18"/>
          <w:szCs w:val="18"/>
        </w:rPr>
        <w:t xml:space="preserve"> Defensoría del Pueblo</w:t>
      </w:r>
    </w:p>
  </w:footnote>
  <w:footnote w:id="7">
    <w:p w14:paraId="57CC2BB5" w14:textId="5D89B9D5" w:rsidR="00EF42FB" w:rsidRPr="00097B90" w:rsidRDefault="00EF42FB">
      <w:pPr>
        <w:pStyle w:val="Textonotapie"/>
        <w:rPr>
          <w:sz w:val="18"/>
          <w:szCs w:val="18"/>
        </w:rPr>
      </w:pPr>
      <w:r w:rsidRPr="00097B90">
        <w:rPr>
          <w:rStyle w:val="Refdenotaalpie"/>
          <w:sz w:val="18"/>
          <w:szCs w:val="18"/>
        </w:rPr>
        <w:footnoteRef/>
      </w:r>
      <w:r w:rsidRPr="00097B90">
        <w:rPr>
          <w:sz w:val="18"/>
          <w:szCs w:val="18"/>
        </w:rPr>
        <w:t xml:space="preserve"> Órgano Electoral Plurinacional</w:t>
      </w:r>
    </w:p>
  </w:footnote>
  <w:footnote w:id="8">
    <w:p w14:paraId="44CF8DB5" w14:textId="0D6E0A84" w:rsidR="00EF42FB" w:rsidRDefault="00EF42FB">
      <w:pPr>
        <w:pStyle w:val="Textonotapie"/>
      </w:pPr>
      <w:r w:rsidRPr="00097B90">
        <w:rPr>
          <w:rStyle w:val="Refdenotaalpie"/>
          <w:sz w:val="18"/>
          <w:szCs w:val="18"/>
        </w:rPr>
        <w:footnoteRef/>
      </w:r>
      <w:r w:rsidRPr="00097B90">
        <w:rPr>
          <w:sz w:val="18"/>
          <w:szCs w:val="18"/>
        </w:rPr>
        <w:t xml:space="preserve"> Ministerio de Comunicación</w:t>
      </w:r>
      <w:r>
        <w:t xml:space="preserve"> </w:t>
      </w:r>
    </w:p>
  </w:footnote>
  <w:footnote w:id="9">
    <w:p w14:paraId="074A1E42" w14:textId="5FFA7F13" w:rsidR="00EF42FB" w:rsidRPr="00097B90" w:rsidRDefault="00EF42FB">
      <w:pPr>
        <w:pStyle w:val="Textonotapie"/>
        <w:rPr>
          <w:sz w:val="18"/>
          <w:szCs w:val="18"/>
        </w:rPr>
      </w:pPr>
      <w:r w:rsidRPr="00097B90">
        <w:rPr>
          <w:rStyle w:val="Refdenotaalpie"/>
          <w:sz w:val="18"/>
          <w:szCs w:val="18"/>
        </w:rPr>
        <w:footnoteRef/>
      </w:r>
      <w:r w:rsidRPr="00097B90">
        <w:rPr>
          <w:sz w:val="18"/>
          <w:szCs w:val="18"/>
        </w:rPr>
        <w:t xml:space="preserve"> Viceministerio de Igualdad y Oportunidad, Ministerio de Justicia Transparencia Institucional</w:t>
      </w:r>
    </w:p>
  </w:footnote>
  <w:footnote w:id="10">
    <w:p w14:paraId="52C4D428" w14:textId="4C21E10C" w:rsidR="00EF42FB" w:rsidRPr="00097B90" w:rsidRDefault="00EF42FB">
      <w:pPr>
        <w:pStyle w:val="Textonotapie"/>
        <w:rPr>
          <w:sz w:val="18"/>
          <w:szCs w:val="18"/>
        </w:rPr>
      </w:pPr>
      <w:r w:rsidRPr="00097B90">
        <w:rPr>
          <w:rStyle w:val="Refdenotaalpie"/>
          <w:sz w:val="18"/>
          <w:szCs w:val="18"/>
        </w:rPr>
        <w:footnoteRef/>
      </w:r>
      <w:r w:rsidRPr="00097B90">
        <w:rPr>
          <w:sz w:val="18"/>
          <w:szCs w:val="18"/>
        </w:rPr>
        <w:t xml:space="preserve"> Consejo de la Magistratura </w:t>
      </w:r>
    </w:p>
  </w:footnote>
  <w:footnote w:id="11">
    <w:p w14:paraId="47B28B51" w14:textId="52B0AF32" w:rsidR="00EF42FB" w:rsidRDefault="00EF42FB">
      <w:pPr>
        <w:pStyle w:val="Textonotapie"/>
      </w:pPr>
      <w:r w:rsidRPr="00097B90">
        <w:rPr>
          <w:rStyle w:val="Refdenotaalpie"/>
          <w:sz w:val="18"/>
          <w:szCs w:val="18"/>
        </w:rPr>
        <w:footnoteRef/>
      </w:r>
      <w:r w:rsidRPr="00097B90">
        <w:rPr>
          <w:sz w:val="18"/>
          <w:szCs w:val="18"/>
        </w:rPr>
        <w:t xml:space="preserve"> Plan Nacional de Igualdad de Oportunidades</w:t>
      </w:r>
      <w:r>
        <w:t xml:space="preserve"> </w:t>
      </w:r>
    </w:p>
  </w:footnote>
  <w:footnote w:id="12">
    <w:p w14:paraId="18EB3536" w14:textId="7B88249C" w:rsidR="00EF42FB" w:rsidRPr="00097B90" w:rsidRDefault="00EF42FB">
      <w:pPr>
        <w:pStyle w:val="Textonotapie"/>
        <w:rPr>
          <w:sz w:val="18"/>
          <w:szCs w:val="18"/>
        </w:rPr>
      </w:pPr>
      <w:r w:rsidRPr="00097B90">
        <w:rPr>
          <w:rStyle w:val="Refdenotaalpie"/>
          <w:sz w:val="18"/>
          <w:szCs w:val="18"/>
        </w:rPr>
        <w:footnoteRef/>
      </w:r>
      <w:r w:rsidRPr="00097B90">
        <w:rPr>
          <w:sz w:val="18"/>
          <w:szCs w:val="18"/>
        </w:rPr>
        <w:t xml:space="preserve"> Ministerio de Educación </w:t>
      </w:r>
    </w:p>
  </w:footnote>
  <w:footnote w:id="13">
    <w:p w14:paraId="3751C766" w14:textId="53FB818A" w:rsidR="00EF42FB" w:rsidRPr="00097B90" w:rsidRDefault="00EF42FB">
      <w:pPr>
        <w:pStyle w:val="Textonotapie"/>
        <w:rPr>
          <w:sz w:val="18"/>
          <w:szCs w:val="18"/>
        </w:rPr>
      </w:pPr>
      <w:r w:rsidRPr="00097B90">
        <w:rPr>
          <w:rStyle w:val="Refdenotaalpie"/>
          <w:sz w:val="18"/>
          <w:szCs w:val="18"/>
        </w:rPr>
        <w:footnoteRef/>
      </w:r>
      <w:r w:rsidRPr="00097B90">
        <w:rPr>
          <w:sz w:val="18"/>
          <w:szCs w:val="18"/>
        </w:rPr>
        <w:t xml:space="preserve"> Ministerio de Educación </w:t>
      </w:r>
    </w:p>
  </w:footnote>
  <w:footnote w:id="14">
    <w:p w14:paraId="4D72FDE3" w14:textId="76E5AD5B" w:rsidR="00EF42FB" w:rsidRDefault="00EF42FB">
      <w:pPr>
        <w:pStyle w:val="Textonotapie"/>
      </w:pPr>
      <w:r w:rsidRPr="00097B90">
        <w:rPr>
          <w:rStyle w:val="Refdenotaalpie"/>
          <w:sz w:val="18"/>
          <w:szCs w:val="18"/>
        </w:rPr>
        <w:footnoteRef/>
      </w:r>
      <w:r w:rsidRPr="00097B90">
        <w:rPr>
          <w:sz w:val="18"/>
          <w:szCs w:val="18"/>
        </w:rPr>
        <w:t xml:space="preserve"> Ministerio de Desarrollo Productivo y Economía Plural</w:t>
      </w:r>
    </w:p>
  </w:footnote>
  <w:footnote w:id="15">
    <w:p w14:paraId="65E72961" w14:textId="2F14D31C" w:rsidR="00EF42FB" w:rsidRPr="00097B90" w:rsidRDefault="00EF42FB">
      <w:pPr>
        <w:pStyle w:val="Textonotapie"/>
        <w:rPr>
          <w:sz w:val="18"/>
          <w:szCs w:val="18"/>
        </w:rPr>
      </w:pPr>
      <w:r w:rsidRPr="00097B90">
        <w:rPr>
          <w:rStyle w:val="Refdenotaalpie"/>
          <w:sz w:val="18"/>
          <w:szCs w:val="18"/>
        </w:rPr>
        <w:footnoteRef/>
      </w:r>
      <w:r w:rsidRPr="00097B90">
        <w:rPr>
          <w:sz w:val="18"/>
          <w:szCs w:val="18"/>
        </w:rPr>
        <w:t xml:space="preserve"> </w:t>
      </w:r>
      <w:r w:rsidR="00097B90" w:rsidRPr="00097B90">
        <w:rPr>
          <w:sz w:val="18"/>
          <w:szCs w:val="18"/>
        </w:rPr>
        <w:t>Ministerio de Trabajo Empleo y Previsión Social</w:t>
      </w:r>
    </w:p>
  </w:footnote>
  <w:footnote w:id="16">
    <w:p w14:paraId="3AC89B8A" w14:textId="654088E5" w:rsidR="00097B90" w:rsidRDefault="00097B90">
      <w:pPr>
        <w:pStyle w:val="Textonotapie"/>
      </w:pPr>
      <w:r w:rsidRPr="00097B90">
        <w:rPr>
          <w:rStyle w:val="Refdenotaalpie"/>
          <w:sz w:val="18"/>
          <w:szCs w:val="18"/>
        </w:rPr>
        <w:footnoteRef/>
      </w:r>
      <w:r w:rsidRPr="00097B90">
        <w:rPr>
          <w:sz w:val="18"/>
          <w:szCs w:val="18"/>
        </w:rPr>
        <w:t xml:space="preserve"> Ministerio de Desarrollo Rural y Tierras</w:t>
      </w:r>
    </w:p>
  </w:footnote>
  <w:footnote w:id="17">
    <w:p w14:paraId="4B536EB0" w14:textId="6E987D94" w:rsidR="00097B90" w:rsidRPr="00097B90" w:rsidRDefault="00097B90">
      <w:pPr>
        <w:pStyle w:val="Textonotapie"/>
        <w:rPr>
          <w:rFonts w:cs="Arial"/>
          <w:sz w:val="18"/>
          <w:szCs w:val="18"/>
        </w:rPr>
      </w:pPr>
      <w:r w:rsidRPr="00097B90">
        <w:rPr>
          <w:rStyle w:val="Refdenotaalpie"/>
          <w:rFonts w:cs="Arial"/>
          <w:sz w:val="18"/>
          <w:szCs w:val="18"/>
        </w:rPr>
        <w:footnoteRef/>
      </w:r>
      <w:r w:rsidRPr="00097B90">
        <w:rPr>
          <w:rFonts w:cs="Arial"/>
          <w:sz w:val="18"/>
          <w:szCs w:val="18"/>
        </w:rPr>
        <w:t xml:space="preserve"> </w:t>
      </w:r>
      <w:r w:rsidRPr="00097B90">
        <w:rPr>
          <w:rFonts w:eastAsia="Times New Roman" w:cs="Arial"/>
          <w:bCs/>
          <w:color w:val="000000"/>
          <w:sz w:val="18"/>
          <w:szCs w:val="18"/>
          <w:lang w:eastAsia="es-BO"/>
        </w:rPr>
        <w:t>Servicio Plurinacional de la Mujer y de la Despatriarcalización con información del Consejo de la Magistratura, informe final gestión 2018/ Rendición de Cuentas Públicas gestión 2018 del Tribunal Supremo de Justicia.</w:t>
      </w:r>
    </w:p>
  </w:footnote>
  <w:footnote w:id="18">
    <w:p w14:paraId="593521AC" w14:textId="4499312B" w:rsidR="00097B90" w:rsidRPr="00097B90" w:rsidRDefault="00097B90">
      <w:pPr>
        <w:pStyle w:val="Textonotapie"/>
        <w:rPr>
          <w:sz w:val="18"/>
          <w:szCs w:val="18"/>
        </w:rPr>
      </w:pPr>
      <w:r w:rsidRPr="00097B90">
        <w:rPr>
          <w:rStyle w:val="Refdenotaalpie"/>
          <w:rFonts w:cs="Arial"/>
          <w:sz w:val="18"/>
          <w:szCs w:val="18"/>
        </w:rPr>
        <w:footnoteRef/>
      </w:r>
      <w:r w:rsidRPr="00097B90">
        <w:rPr>
          <w:rFonts w:cs="Arial"/>
          <w:sz w:val="18"/>
          <w:szCs w:val="18"/>
        </w:rPr>
        <w:t xml:space="preserve"> Servicio Plurinacional de la Mujer y de la Despatriarcalización en base a datos de la Fiscalía General del Estado</w:t>
      </w:r>
    </w:p>
  </w:footnote>
  <w:footnote w:id="19">
    <w:p w14:paraId="5138E9BD" w14:textId="1759C251" w:rsidR="00097B90" w:rsidRPr="00097B90" w:rsidRDefault="00097B90">
      <w:pPr>
        <w:pStyle w:val="Textonotapie"/>
        <w:rPr>
          <w:sz w:val="18"/>
          <w:szCs w:val="18"/>
        </w:rPr>
      </w:pPr>
      <w:r w:rsidRPr="00097B90">
        <w:rPr>
          <w:rStyle w:val="Refdenotaalpie"/>
          <w:sz w:val="18"/>
          <w:szCs w:val="18"/>
        </w:rPr>
        <w:footnoteRef/>
      </w:r>
      <w:r w:rsidRPr="00097B90">
        <w:rPr>
          <w:sz w:val="18"/>
          <w:szCs w:val="18"/>
        </w:rPr>
        <w:t xml:space="preserve"> Servicio Plurinacional de la Mujer y de la Despatriarcalización en base a datos de la Fiscalía General del Estado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F1F2E"/>
    <w:multiLevelType w:val="hybridMultilevel"/>
    <w:tmpl w:val="2C7014A2"/>
    <w:lvl w:ilvl="0" w:tplc="74F8D2A2">
      <w:start w:val="1"/>
      <w:numFmt w:val="bullet"/>
      <w:lvlText w:val=""/>
      <w:lvlJc w:val="left"/>
      <w:pPr>
        <w:ind w:left="720" w:hanging="360"/>
      </w:pPr>
      <w:rPr>
        <w:rFonts w:ascii="Symbol" w:eastAsiaTheme="minorHAnsi" w:hAnsi="Symbol"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482E578A"/>
    <w:multiLevelType w:val="hybridMultilevel"/>
    <w:tmpl w:val="92FC50C6"/>
    <w:lvl w:ilvl="0" w:tplc="21EEFB0E">
      <w:start w:val="1"/>
      <w:numFmt w:val="decimal"/>
      <w:pStyle w:val="Ttulo1"/>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99A595F"/>
    <w:multiLevelType w:val="hybridMultilevel"/>
    <w:tmpl w:val="5798BCC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652F0A8D"/>
    <w:multiLevelType w:val="hybridMultilevel"/>
    <w:tmpl w:val="5844C470"/>
    <w:lvl w:ilvl="0" w:tplc="9E64D93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67AC09D5"/>
    <w:multiLevelType w:val="hybridMultilevel"/>
    <w:tmpl w:val="3626CF5C"/>
    <w:lvl w:ilvl="0" w:tplc="5FD87AE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6A7E2F28"/>
    <w:multiLevelType w:val="hybridMultilevel"/>
    <w:tmpl w:val="AB428B80"/>
    <w:lvl w:ilvl="0" w:tplc="685058A8">
      <w:start w:val="14"/>
      <w:numFmt w:val="bullet"/>
      <w:lvlText w:val=""/>
      <w:lvlJc w:val="left"/>
      <w:pPr>
        <w:ind w:left="720" w:hanging="360"/>
      </w:pPr>
      <w:rPr>
        <w:rFonts w:ascii="Symbol" w:eastAsiaTheme="minorHAnsi" w:hAnsi="Symbol" w:cs="Times New Roman" w:hint="default"/>
        <w:b w:val="0"/>
        <w:color w:val="FF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8D96C50"/>
    <w:multiLevelType w:val="hybridMultilevel"/>
    <w:tmpl w:val="A05A22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FA11299"/>
    <w:multiLevelType w:val="hybridMultilevel"/>
    <w:tmpl w:val="18E0BF3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3"/>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B10"/>
    <w:rsid w:val="00052D1E"/>
    <w:rsid w:val="00055C0D"/>
    <w:rsid w:val="00063E30"/>
    <w:rsid w:val="00067056"/>
    <w:rsid w:val="0007571F"/>
    <w:rsid w:val="00077D8E"/>
    <w:rsid w:val="00091E38"/>
    <w:rsid w:val="00094B10"/>
    <w:rsid w:val="00097B90"/>
    <w:rsid w:val="000F22C3"/>
    <w:rsid w:val="00155E97"/>
    <w:rsid w:val="00167078"/>
    <w:rsid w:val="001706A9"/>
    <w:rsid w:val="001756A5"/>
    <w:rsid w:val="00196B5B"/>
    <w:rsid w:val="001A065B"/>
    <w:rsid w:val="001C2E04"/>
    <w:rsid w:val="00226FED"/>
    <w:rsid w:val="00254C73"/>
    <w:rsid w:val="002637F2"/>
    <w:rsid w:val="00286661"/>
    <w:rsid w:val="002A31A5"/>
    <w:rsid w:val="002D0922"/>
    <w:rsid w:val="003140FF"/>
    <w:rsid w:val="00317974"/>
    <w:rsid w:val="00342398"/>
    <w:rsid w:val="0035786B"/>
    <w:rsid w:val="00362002"/>
    <w:rsid w:val="00364087"/>
    <w:rsid w:val="00396B0F"/>
    <w:rsid w:val="003C4ACB"/>
    <w:rsid w:val="003E2426"/>
    <w:rsid w:val="003F46F2"/>
    <w:rsid w:val="003F61C8"/>
    <w:rsid w:val="004364AA"/>
    <w:rsid w:val="00437EE4"/>
    <w:rsid w:val="004432A5"/>
    <w:rsid w:val="004B2665"/>
    <w:rsid w:val="004C0566"/>
    <w:rsid w:val="004E05C5"/>
    <w:rsid w:val="004E508B"/>
    <w:rsid w:val="004F63C6"/>
    <w:rsid w:val="00547B8E"/>
    <w:rsid w:val="00587250"/>
    <w:rsid w:val="00592A55"/>
    <w:rsid w:val="005C4637"/>
    <w:rsid w:val="005D2933"/>
    <w:rsid w:val="00632466"/>
    <w:rsid w:val="0069507C"/>
    <w:rsid w:val="006A08C4"/>
    <w:rsid w:val="006B3613"/>
    <w:rsid w:val="006C43DC"/>
    <w:rsid w:val="006D5F50"/>
    <w:rsid w:val="006E31A0"/>
    <w:rsid w:val="00737F10"/>
    <w:rsid w:val="007444BB"/>
    <w:rsid w:val="007A380D"/>
    <w:rsid w:val="007A6FE3"/>
    <w:rsid w:val="007B1220"/>
    <w:rsid w:val="007B2CF1"/>
    <w:rsid w:val="007B328E"/>
    <w:rsid w:val="007B6D24"/>
    <w:rsid w:val="007E3FA0"/>
    <w:rsid w:val="00810911"/>
    <w:rsid w:val="0082394E"/>
    <w:rsid w:val="008407EA"/>
    <w:rsid w:val="0085203A"/>
    <w:rsid w:val="00872DC1"/>
    <w:rsid w:val="00886F8C"/>
    <w:rsid w:val="00896265"/>
    <w:rsid w:val="008A367F"/>
    <w:rsid w:val="008A4750"/>
    <w:rsid w:val="008E3947"/>
    <w:rsid w:val="00921AA0"/>
    <w:rsid w:val="00922D17"/>
    <w:rsid w:val="00937890"/>
    <w:rsid w:val="0096619A"/>
    <w:rsid w:val="00994C75"/>
    <w:rsid w:val="00997E85"/>
    <w:rsid w:val="009A020D"/>
    <w:rsid w:val="009C519C"/>
    <w:rsid w:val="009D771F"/>
    <w:rsid w:val="00A34273"/>
    <w:rsid w:val="00A60764"/>
    <w:rsid w:val="00A936A3"/>
    <w:rsid w:val="00AB0499"/>
    <w:rsid w:val="00B00D79"/>
    <w:rsid w:val="00B05D56"/>
    <w:rsid w:val="00B87989"/>
    <w:rsid w:val="00B943E0"/>
    <w:rsid w:val="00BC1A95"/>
    <w:rsid w:val="00BF421E"/>
    <w:rsid w:val="00BF43C9"/>
    <w:rsid w:val="00C00DD1"/>
    <w:rsid w:val="00C55204"/>
    <w:rsid w:val="00C64851"/>
    <w:rsid w:val="00C65E78"/>
    <w:rsid w:val="00CD38BD"/>
    <w:rsid w:val="00D10249"/>
    <w:rsid w:val="00D3791F"/>
    <w:rsid w:val="00D700EC"/>
    <w:rsid w:val="00D92FC1"/>
    <w:rsid w:val="00DF4C31"/>
    <w:rsid w:val="00DF552C"/>
    <w:rsid w:val="00E43E90"/>
    <w:rsid w:val="00E52BE9"/>
    <w:rsid w:val="00E5589F"/>
    <w:rsid w:val="00E96796"/>
    <w:rsid w:val="00EA427E"/>
    <w:rsid w:val="00EE136A"/>
    <w:rsid w:val="00EE618C"/>
    <w:rsid w:val="00EF42FB"/>
    <w:rsid w:val="00EF5851"/>
    <w:rsid w:val="00F022AC"/>
    <w:rsid w:val="00F469C9"/>
    <w:rsid w:val="00F4710F"/>
    <w:rsid w:val="00F80A6D"/>
    <w:rsid w:val="00F853E7"/>
    <w:rsid w:val="00F907EA"/>
    <w:rsid w:val="00FA72F1"/>
    <w:rsid w:val="00FA76A8"/>
    <w:rsid w:val="00FB0DBF"/>
    <w:rsid w:val="00FB2453"/>
    <w:rsid w:val="00FB4A70"/>
    <w:rsid w:val="00FC0E04"/>
    <w:rsid w:val="00FD17AB"/>
    <w:rsid w:val="00FF79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C089"/>
  <w15:chartTrackingRefBased/>
  <w15:docId w15:val="{FD8318B6-9097-4CEC-BE0E-0DD4A9A5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47B8E"/>
    <w:pPr>
      <w:numPr>
        <w:numId w:val="8"/>
      </w:numPr>
      <w:spacing w:line="360" w:lineRule="auto"/>
      <w:jc w:val="both"/>
      <w:outlineLvl w:val="0"/>
    </w:pPr>
    <w:rPr>
      <w:rFonts w:cstheme="minorHAnsi"/>
      <w:b/>
      <w:bCs/>
      <w:sz w:val="24"/>
      <w:szCs w:val="24"/>
      <w:lang w:val="es-ES"/>
    </w:rPr>
  </w:style>
  <w:style w:type="paragraph" w:styleId="Ttulo2">
    <w:name w:val="heading 2"/>
    <w:basedOn w:val="Normal"/>
    <w:next w:val="Normal"/>
    <w:link w:val="Ttulo2Car"/>
    <w:uiPriority w:val="9"/>
    <w:unhideWhenUsed/>
    <w:qFormat/>
    <w:rsid w:val="004432A5"/>
    <w:pPr>
      <w:keepNext/>
      <w:keepLines/>
      <w:spacing w:before="40" w:after="0"/>
      <w:outlineLvl w:val="1"/>
    </w:pPr>
    <w:rPr>
      <w:rFonts w:asciiTheme="majorHAnsi" w:eastAsiaTheme="majorEastAsia" w:hAnsiTheme="majorHAnsi" w:cstheme="majorBidi"/>
      <w:color w:val="2E74B5" w:themeColor="accent1" w:themeShade="BF"/>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094B10"/>
    <w:pPr>
      <w:spacing w:after="0" w:line="240" w:lineRule="auto"/>
      <w:jc w:val="both"/>
    </w:pPr>
    <w:rPr>
      <w:rFonts w:ascii="Arial" w:hAnsi="Arial"/>
      <w:sz w:val="24"/>
      <w:szCs w:val="24"/>
      <w:lang w:val="es-BO"/>
    </w:rPr>
  </w:style>
  <w:style w:type="character" w:customStyle="1" w:styleId="TextonotapieCar">
    <w:name w:val="Texto nota pie Car"/>
    <w:basedOn w:val="Fuentedeprrafopredeter"/>
    <w:link w:val="Textonotapie"/>
    <w:uiPriority w:val="99"/>
    <w:rsid w:val="00094B10"/>
    <w:rPr>
      <w:rFonts w:ascii="Arial" w:hAnsi="Arial"/>
      <w:sz w:val="24"/>
      <w:szCs w:val="24"/>
      <w:lang w:val="es-BO"/>
    </w:rPr>
  </w:style>
  <w:style w:type="character" w:styleId="Refdenotaalpie">
    <w:name w:val="footnote reference"/>
    <w:basedOn w:val="Fuentedeprrafopredeter"/>
    <w:uiPriority w:val="99"/>
    <w:unhideWhenUsed/>
    <w:rsid w:val="00094B10"/>
    <w:rPr>
      <w:vertAlign w:val="superscript"/>
    </w:rPr>
  </w:style>
  <w:style w:type="table" w:styleId="Tablaconcuadrcula">
    <w:name w:val="Table Grid"/>
    <w:basedOn w:val="Tablanormal"/>
    <w:uiPriority w:val="39"/>
    <w:rsid w:val="00A34273"/>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35786B"/>
    <w:pPr>
      <w:spacing w:after="0" w:line="240" w:lineRule="auto"/>
    </w:pPr>
    <w:rPr>
      <w:rFonts w:ascii="Calibri" w:eastAsia="Times New Roman" w:hAnsi="Calibri" w:cs="Times New Roman"/>
      <w:lang w:val="en-US"/>
    </w:rPr>
  </w:style>
  <w:style w:type="character" w:customStyle="1" w:styleId="SinespaciadoCar">
    <w:name w:val="Sin espaciado Car"/>
    <w:link w:val="Sinespaciado"/>
    <w:uiPriority w:val="1"/>
    <w:rsid w:val="0035786B"/>
    <w:rPr>
      <w:rFonts w:ascii="Calibri" w:eastAsia="Times New Roman" w:hAnsi="Calibri" w:cs="Times New Roman"/>
      <w:lang w:val="en-US"/>
    </w:rPr>
  </w:style>
  <w:style w:type="paragraph" w:styleId="Prrafodelista">
    <w:name w:val="List Paragraph"/>
    <w:basedOn w:val="Normal"/>
    <w:uiPriority w:val="34"/>
    <w:qFormat/>
    <w:rsid w:val="00E96796"/>
    <w:pPr>
      <w:spacing w:after="120" w:line="360" w:lineRule="auto"/>
      <w:ind w:left="720"/>
      <w:contextualSpacing/>
      <w:jc w:val="both"/>
    </w:pPr>
    <w:rPr>
      <w:rFonts w:ascii="Arial" w:hAnsi="Arial"/>
      <w:lang w:val="es-BO"/>
    </w:rPr>
  </w:style>
  <w:style w:type="paragraph" w:customStyle="1" w:styleId="SingleTxt">
    <w:name w:val="__Single Txt"/>
    <w:basedOn w:val="Normal"/>
    <w:rsid w:val="00E52BE9"/>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exact"/>
      <w:ind w:left="1267" w:right="1267"/>
      <w:jc w:val="both"/>
    </w:pPr>
    <w:rPr>
      <w:rFonts w:ascii="Times New Roman" w:eastAsia="Times New Roman" w:hAnsi="Times New Roman" w:cs="Times New Roman"/>
      <w:spacing w:val="4"/>
      <w:w w:val="103"/>
      <w:kern w:val="14"/>
      <w:sz w:val="20"/>
      <w:szCs w:val="20"/>
      <w:lang w:val="es-ES"/>
    </w:rPr>
  </w:style>
  <w:style w:type="character" w:customStyle="1" w:styleId="Ttulo1Car">
    <w:name w:val="Título 1 Car"/>
    <w:basedOn w:val="Fuentedeprrafopredeter"/>
    <w:link w:val="Ttulo1"/>
    <w:uiPriority w:val="9"/>
    <w:rsid w:val="00547B8E"/>
    <w:rPr>
      <w:rFonts w:cstheme="minorHAnsi"/>
      <w:b/>
      <w:bCs/>
      <w:sz w:val="24"/>
      <w:szCs w:val="24"/>
      <w:lang w:val="es-ES"/>
    </w:rPr>
  </w:style>
  <w:style w:type="character" w:customStyle="1" w:styleId="Ttulo2Car">
    <w:name w:val="Título 2 Car"/>
    <w:basedOn w:val="Fuentedeprrafopredeter"/>
    <w:link w:val="Ttulo2"/>
    <w:uiPriority w:val="9"/>
    <w:rsid w:val="004432A5"/>
    <w:rPr>
      <w:rFonts w:asciiTheme="majorHAnsi" w:eastAsiaTheme="majorEastAsia" w:hAnsiTheme="majorHAnsi" w:cstheme="majorBidi"/>
      <w:color w:val="2E74B5" w:themeColor="accent1" w:themeShade="BF"/>
      <w:sz w:val="26"/>
      <w:szCs w:val="26"/>
      <w:lang w:val="es-ES"/>
    </w:rPr>
  </w:style>
  <w:style w:type="paragraph" w:styleId="TtuloTDC">
    <w:name w:val="TOC Heading"/>
    <w:basedOn w:val="Ttulo1"/>
    <w:next w:val="Normal"/>
    <w:uiPriority w:val="39"/>
    <w:unhideWhenUsed/>
    <w:qFormat/>
    <w:rsid w:val="00BF43C9"/>
    <w:pPr>
      <w:keepNext/>
      <w:keepLines/>
      <w:numPr>
        <w:numId w:val="0"/>
      </w:numPr>
      <w:spacing w:before="240" w:line="259" w:lineRule="auto"/>
      <w:jc w:val="left"/>
      <w:outlineLvl w:val="9"/>
    </w:pPr>
    <w:rPr>
      <w:rFonts w:asciiTheme="majorHAnsi" w:eastAsiaTheme="majorEastAsia" w:hAnsiTheme="majorHAnsi" w:cstheme="majorBidi"/>
      <w:b w:val="0"/>
      <w:color w:val="2E74B5" w:themeColor="accent1" w:themeShade="BF"/>
      <w:sz w:val="32"/>
      <w:szCs w:val="32"/>
      <w:lang w:val="es-BO" w:eastAsia="es-BO"/>
    </w:rPr>
  </w:style>
  <w:style w:type="paragraph" w:styleId="TDC1">
    <w:name w:val="toc 1"/>
    <w:basedOn w:val="Normal"/>
    <w:next w:val="Normal"/>
    <w:autoRedefine/>
    <w:uiPriority w:val="39"/>
    <w:unhideWhenUsed/>
    <w:rsid w:val="00D700EC"/>
    <w:pPr>
      <w:tabs>
        <w:tab w:val="left" w:pos="440"/>
        <w:tab w:val="right" w:leader="dot" w:pos="8828"/>
      </w:tabs>
      <w:spacing w:after="100"/>
    </w:pPr>
  </w:style>
  <w:style w:type="character" w:styleId="Hipervnculo">
    <w:name w:val="Hyperlink"/>
    <w:basedOn w:val="Fuentedeprrafopredeter"/>
    <w:uiPriority w:val="99"/>
    <w:unhideWhenUsed/>
    <w:rsid w:val="00BF43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ARIO\Downloads\feminicidio%202019%20cuadro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ptop\Desktop\Gabi\feminicidio%202019%20cuadr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7235698381518103E-2"/>
          <c:y val="8.9705194700491805E-2"/>
          <c:w val="0.920695961391923"/>
          <c:h val="0.72105721426459901"/>
        </c:manualLayout>
      </c:layout>
      <c:bar3DChart>
        <c:barDir val="col"/>
        <c:grouping val="clustered"/>
        <c:varyColors val="0"/>
        <c:ser>
          <c:idx val="2"/>
          <c:order val="2"/>
          <c:spPr>
            <a:solidFill>
              <a:schemeClr val="accent1"/>
            </a:solidFill>
            <a:ln>
              <a:noFill/>
            </a:ln>
            <a:effectLst/>
            <a:sp3d/>
          </c:spPr>
          <c:invertIfNegative val="0"/>
          <c:dPt>
            <c:idx val="0"/>
            <c:invertIfNegative val="0"/>
            <c:bubble3D val="0"/>
            <c:spPr>
              <a:solidFill>
                <a:srgbClr val="4266BC"/>
              </a:solidFill>
              <a:ln>
                <a:noFill/>
              </a:ln>
              <a:effectLst/>
              <a:sp3d/>
            </c:spPr>
            <c:extLst>
              <c:ext xmlns:c16="http://schemas.microsoft.com/office/drawing/2014/chart" uri="{C3380CC4-5D6E-409C-BE32-E72D297353CC}">
                <c16:uniqueId val="{00000001-1778-46E5-85AF-94C9A91505E5}"/>
              </c:ext>
            </c:extLst>
          </c:dPt>
          <c:dPt>
            <c:idx val="1"/>
            <c:invertIfNegative val="0"/>
            <c:bubble3D val="0"/>
            <c:spPr>
              <a:solidFill>
                <a:srgbClr val="33ADAE"/>
              </a:solidFill>
              <a:ln>
                <a:noFill/>
              </a:ln>
              <a:effectLst/>
              <a:sp3d/>
            </c:spPr>
            <c:extLst>
              <c:ext xmlns:c16="http://schemas.microsoft.com/office/drawing/2014/chart" uri="{C3380CC4-5D6E-409C-BE32-E72D297353CC}">
                <c16:uniqueId val="{00000003-1778-46E5-85AF-94C9A91505E5}"/>
              </c:ext>
            </c:extLst>
          </c:dPt>
          <c:dPt>
            <c:idx val="2"/>
            <c:invertIfNegative val="0"/>
            <c:bubble3D val="0"/>
            <c:spPr>
              <a:solidFill>
                <a:srgbClr val="B3F134"/>
              </a:solidFill>
              <a:ln>
                <a:noFill/>
              </a:ln>
              <a:effectLst/>
              <a:sp3d/>
            </c:spPr>
            <c:extLst>
              <c:ext xmlns:c16="http://schemas.microsoft.com/office/drawing/2014/chart" uri="{C3380CC4-5D6E-409C-BE32-E72D297353CC}">
                <c16:uniqueId val="{00000005-1778-46E5-85AF-94C9A91505E5}"/>
              </c:ext>
            </c:extLst>
          </c:dPt>
          <c:dPt>
            <c:idx val="3"/>
            <c:invertIfNegative val="0"/>
            <c:bubble3D val="0"/>
            <c:spPr>
              <a:solidFill>
                <a:srgbClr val="FEDC34"/>
              </a:solidFill>
              <a:ln>
                <a:noFill/>
              </a:ln>
              <a:effectLst/>
              <a:sp3d/>
            </c:spPr>
            <c:extLst>
              <c:ext xmlns:c16="http://schemas.microsoft.com/office/drawing/2014/chart" uri="{C3380CC4-5D6E-409C-BE32-E72D297353CC}">
                <c16:uniqueId val="{00000007-1778-46E5-85AF-94C9A91505E5}"/>
              </c:ext>
            </c:extLst>
          </c:dPt>
          <c:dPt>
            <c:idx val="4"/>
            <c:invertIfNegative val="0"/>
            <c:bubble3D val="0"/>
            <c:spPr>
              <a:solidFill>
                <a:srgbClr val="FF9034"/>
              </a:solidFill>
              <a:ln>
                <a:noFill/>
              </a:ln>
              <a:effectLst/>
              <a:sp3d/>
            </c:spPr>
            <c:extLst>
              <c:ext xmlns:c16="http://schemas.microsoft.com/office/drawing/2014/chart" uri="{C3380CC4-5D6E-409C-BE32-E72D297353CC}">
                <c16:uniqueId val="{00000009-1778-46E5-85AF-94C9A91505E5}"/>
              </c:ext>
            </c:extLst>
          </c:dPt>
          <c:dPt>
            <c:idx val="5"/>
            <c:invertIfNegative val="0"/>
            <c:bubble3D val="0"/>
            <c:spPr>
              <a:solidFill>
                <a:srgbClr val="FF3334"/>
              </a:solidFill>
              <a:ln>
                <a:noFill/>
              </a:ln>
              <a:effectLst/>
              <a:sp3d/>
            </c:spPr>
            <c:extLst>
              <c:ext xmlns:c16="http://schemas.microsoft.com/office/drawing/2014/chart" uri="{C3380CC4-5D6E-409C-BE32-E72D297353CC}">
                <c16:uniqueId val="{0000000B-1778-46E5-85AF-94C9A91505E5}"/>
              </c:ext>
            </c:extLst>
          </c:dPt>
          <c:cat>
            <c:strRef>
              <c:f>Hoja1!$A$4:$A$10</c:f>
              <c:strCache>
                <c:ptCount val="7"/>
                <c:pt idx="0">
                  <c:v>2013</c:v>
                </c:pt>
                <c:pt idx="1">
                  <c:v>2014</c:v>
                </c:pt>
                <c:pt idx="2">
                  <c:v>2015</c:v>
                </c:pt>
                <c:pt idx="3">
                  <c:v>2016</c:v>
                </c:pt>
                <c:pt idx="4">
                  <c:v>2017</c:v>
                </c:pt>
                <c:pt idx="5">
                  <c:v>2018</c:v>
                </c:pt>
                <c:pt idx="6">
                  <c:v>2019*</c:v>
                </c:pt>
              </c:strCache>
            </c:strRef>
          </c:cat>
          <c:val>
            <c:numRef>
              <c:f>Hoja1!$B$4:$B$10</c:f>
              <c:numCache>
                <c:formatCode>General</c:formatCode>
                <c:ptCount val="7"/>
                <c:pt idx="0">
                  <c:v>26</c:v>
                </c:pt>
                <c:pt idx="1">
                  <c:v>71</c:v>
                </c:pt>
                <c:pt idx="2">
                  <c:v>110</c:v>
                </c:pt>
                <c:pt idx="3">
                  <c:v>111</c:v>
                </c:pt>
                <c:pt idx="4">
                  <c:v>109</c:v>
                </c:pt>
                <c:pt idx="5">
                  <c:v>128</c:v>
                </c:pt>
                <c:pt idx="6">
                  <c:v>73</c:v>
                </c:pt>
              </c:numCache>
            </c:numRef>
          </c:val>
          <c:extLst>
            <c:ext xmlns:c16="http://schemas.microsoft.com/office/drawing/2014/chart" uri="{C3380CC4-5D6E-409C-BE32-E72D297353CC}">
              <c16:uniqueId val="{0000000C-1778-46E5-85AF-94C9A91505E5}"/>
            </c:ext>
          </c:extLst>
        </c:ser>
        <c:ser>
          <c:idx val="3"/>
          <c:order val="3"/>
          <c:spPr>
            <a:solidFill>
              <a:schemeClr val="accent1"/>
            </a:solidFill>
            <a:ln>
              <a:noFill/>
            </a:ln>
            <a:effectLst/>
            <a:sp3d/>
          </c:spPr>
          <c:invertIfNegative val="0"/>
          <c:dPt>
            <c:idx val="0"/>
            <c:invertIfNegative val="0"/>
            <c:bubble3D val="0"/>
            <c:spPr>
              <a:solidFill>
                <a:srgbClr val="4266BC"/>
              </a:solidFill>
              <a:ln>
                <a:noFill/>
              </a:ln>
              <a:effectLst/>
              <a:sp3d/>
            </c:spPr>
            <c:extLst>
              <c:ext xmlns:c16="http://schemas.microsoft.com/office/drawing/2014/chart" uri="{C3380CC4-5D6E-409C-BE32-E72D297353CC}">
                <c16:uniqueId val="{0000000E-1778-46E5-85AF-94C9A91505E5}"/>
              </c:ext>
            </c:extLst>
          </c:dPt>
          <c:dPt>
            <c:idx val="1"/>
            <c:invertIfNegative val="0"/>
            <c:bubble3D val="0"/>
            <c:spPr>
              <a:solidFill>
                <a:srgbClr val="33ADAE"/>
              </a:solidFill>
              <a:ln>
                <a:noFill/>
              </a:ln>
              <a:effectLst/>
              <a:sp3d/>
            </c:spPr>
            <c:extLst>
              <c:ext xmlns:c16="http://schemas.microsoft.com/office/drawing/2014/chart" uri="{C3380CC4-5D6E-409C-BE32-E72D297353CC}">
                <c16:uniqueId val="{00000010-1778-46E5-85AF-94C9A91505E5}"/>
              </c:ext>
            </c:extLst>
          </c:dPt>
          <c:dPt>
            <c:idx val="2"/>
            <c:invertIfNegative val="0"/>
            <c:bubble3D val="0"/>
            <c:spPr>
              <a:solidFill>
                <a:srgbClr val="B3F134"/>
              </a:solidFill>
              <a:ln>
                <a:noFill/>
              </a:ln>
              <a:effectLst/>
              <a:sp3d/>
            </c:spPr>
            <c:extLst>
              <c:ext xmlns:c16="http://schemas.microsoft.com/office/drawing/2014/chart" uri="{C3380CC4-5D6E-409C-BE32-E72D297353CC}">
                <c16:uniqueId val="{00000012-1778-46E5-85AF-94C9A91505E5}"/>
              </c:ext>
            </c:extLst>
          </c:dPt>
          <c:dPt>
            <c:idx val="3"/>
            <c:invertIfNegative val="0"/>
            <c:bubble3D val="0"/>
            <c:spPr>
              <a:solidFill>
                <a:srgbClr val="FEDC34"/>
              </a:solidFill>
              <a:ln>
                <a:noFill/>
              </a:ln>
              <a:effectLst/>
              <a:sp3d/>
            </c:spPr>
            <c:extLst>
              <c:ext xmlns:c16="http://schemas.microsoft.com/office/drawing/2014/chart" uri="{C3380CC4-5D6E-409C-BE32-E72D297353CC}">
                <c16:uniqueId val="{00000014-1778-46E5-85AF-94C9A91505E5}"/>
              </c:ext>
            </c:extLst>
          </c:dPt>
          <c:dPt>
            <c:idx val="4"/>
            <c:invertIfNegative val="0"/>
            <c:bubble3D val="0"/>
            <c:spPr>
              <a:solidFill>
                <a:srgbClr val="FF9034"/>
              </a:solidFill>
              <a:ln>
                <a:noFill/>
              </a:ln>
              <a:effectLst/>
              <a:sp3d/>
            </c:spPr>
            <c:extLst>
              <c:ext xmlns:c16="http://schemas.microsoft.com/office/drawing/2014/chart" uri="{C3380CC4-5D6E-409C-BE32-E72D297353CC}">
                <c16:uniqueId val="{00000016-1778-46E5-85AF-94C9A91505E5}"/>
              </c:ext>
            </c:extLst>
          </c:dPt>
          <c:dPt>
            <c:idx val="5"/>
            <c:invertIfNegative val="0"/>
            <c:bubble3D val="0"/>
            <c:spPr>
              <a:solidFill>
                <a:srgbClr val="FF3334"/>
              </a:solidFill>
              <a:ln>
                <a:noFill/>
              </a:ln>
              <a:effectLst/>
              <a:sp3d/>
            </c:spPr>
            <c:extLst>
              <c:ext xmlns:c16="http://schemas.microsoft.com/office/drawing/2014/chart" uri="{C3380CC4-5D6E-409C-BE32-E72D297353CC}">
                <c16:uniqueId val="{00000018-1778-46E5-85AF-94C9A91505E5}"/>
              </c:ext>
            </c:extLst>
          </c:dPt>
          <c:cat>
            <c:strRef>
              <c:f>Hoja1!$A$4:$A$10</c:f>
              <c:strCache>
                <c:ptCount val="7"/>
                <c:pt idx="0">
                  <c:v>2013</c:v>
                </c:pt>
                <c:pt idx="1">
                  <c:v>2014</c:v>
                </c:pt>
                <c:pt idx="2">
                  <c:v>2015</c:v>
                </c:pt>
                <c:pt idx="3">
                  <c:v>2016</c:v>
                </c:pt>
                <c:pt idx="4">
                  <c:v>2017</c:v>
                </c:pt>
                <c:pt idx="5">
                  <c:v>2018</c:v>
                </c:pt>
                <c:pt idx="6">
                  <c:v>2019*</c:v>
                </c:pt>
              </c:strCache>
            </c:strRef>
          </c:cat>
          <c:val>
            <c:numRef>
              <c:f>Hoja1!$B$4:$B$10</c:f>
              <c:numCache>
                <c:formatCode>General</c:formatCode>
                <c:ptCount val="7"/>
                <c:pt idx="0">
                  <c:v>26</c:v>
                </c:pt>
                <c:pt idx="1">
                  <c:v>71</c:v>
                </c:pt>
                <c:pt idx="2">
                  <c:v>110</c:v>
                </c:pt>
                <c:pt idx="3">
                  <c:v>111</c:v>
                </c:pt>
                <c:pt idx="4">
                  <c:v>109</c:v>
                </c:pt>
                <c:pt idx="5">
                  <c:v>128</c:v>
                </c:pt>
                <c:pt idx="6">
                  <c:v>73</c:v>
                </c:pt>
              </c:numCache>
            </c:numRef>
          </c:val>
          <c:extLst>
            <c:ext xmlns:c16="http://schemas.microsoft.com/office/drawing/2014/chart" uri="{C3380CC4-5D6E-409C-BE32-E72D297353CC}">
              <c16:uniqueId val="{00000019-1778-46E5-85AF-94C9A91505E5}"/>
            </c:ext>
          </c:extLst>
        </c:ser>
        <c:ser>
          <c:idx val="1"/>
          <c:order val="1"/>
          <c:spPr>
            <a:solidFill>
              <a:schemeClr val="accent1"/>
            </a:solidFill>
            <a:ln>
              <a:noFill/>
            </a:ln>
            <a:effectLst/>
            <a:sp3d/>
          </c:spPr>
          <c:invertIfNegative val="0"/>
          <c:dPt>
            <c:idx val="0"/>
            <c:invertIfNegative val="0"/>
            <c:bubble3D val="0"/>
            <c:spPr>
              <a:solidFill>
                <a:srgbClr val="4266BC"/>
              </a:solidFill>
              <a:ln>
                <a:noFill/>
              </a:ln>
              <a:effectLst/>
              <a:sp3d/>
            </c:spPr>
            <c:extLst>
              <c:ext xmlns:c16="http://schemas.microsoft.com/office/drawing/2014/chart" uri="{C3380CC4-5D6E-409C-BE32-E72D297353CC}">
                <c16:uniqueId val="{0000001B-1778-46E5-85AF-94C9A91505E5}"/>
              </c:ext>
            </c:extLst>
          </c:dPt>
          <c:dPt>
            <c:idx val="1"/>
            <c:invertIfNegative val="0"/>
            <c:bubble3D val="0"/>
            <c:spPr>
              <a:solidFill>
                <a:srgbClr val="33ADAE"/>
              </a:solidFill>
              <a:ln>
                <a:noFill/>
              </a:ln>
              <a:effectLst/>
              <a:sp3d/>
            </c:spPr>
            <c:extLst>
              <c:ext xmlns:c16="http://schemas.microsoft.com/office/drawing/2014/chart" uri="{C3380CC4-5D6E-409C-BE32-E72D297353CC}">
                <c16:uniqueId val="{0000001D-1778-46E5-85AF-94C9A91505E5}"/>
              </c:ext>
            </c:extLst>
          </c:dPt>
          <c:dPt>
            <c:idx val="2"/>
            <c:invertIfNegative val="0"/>
            <c:bubble3D val="0"/>
            <c:spPr>
              <a:solidFill>
                <a:srgbClr val="B3F134"/>
              </a:solidFill>
              <a:ln>
                <a:noFill/>
              </a:ln>
              <a:effectLst/>
              <a:sp3d/>
            </c:spPr>
            <c:extLst>
              <c:ext xmlns:c16="http://schemas.microsoft.com/office/drawing/2014/chart" uri="{C3380CC4-5D6E-409C-BE32-E72D297353CC}">
                <c16:uniqueId val="{0000001F-1778-46E5-85AF-94C9A91505E5}"/>
              </c:ext>
            </c:extLst>
          </c:dPt>
          <c:dPt>
            <c:idx val="3"/>
            <c:invertIfNegative val="0"/>
            <c:bubble3D val="0"/>
            <c:spPr>
              <a:solidFill>
                <a:srgbClr val="FEDC34"/>
              </a:solidFill>
              <a:ln>
                <a:noFill/>
              </a:ln>
              <a:effectLst/>
              <a:sp3d/>
            </c:spPr>
            <c:extLst>
              <c:ext xmlns:c16="http://schemas.microsoft.com/office/drawing/2014/chart" uri="{C3380CC4-5D6E-409C-BE32-E72D297353CC}">
                <c16:uniqueId val="{00000021-1778-46E5-85AF-94C9A91505E5}"/>
              </c:ext>
            </c:extLst>
          </c:dPt>
          <c:dPt>
            <c:idx val="4"/>
            <c:invertIfNegative val="0"/>
            <c:bubble3D val="0"/>
            <c:spPr>
              <a:solidFill>
                <a:srgbClr val="FF9034"/>
              </a:solidFill>
              <a:ln>
                <a:noFill/>
              </a:ln>
              <a:effectLst/>
              <a:sp3d/>
            </c:spPr>
            <c:extLst>
              <c:ext xmlns:c16="http://schemas.microsoft.com/office/drawing/2014/chart" uri="{C3380CC4-5D6E-409C-BE32-E72D297353CC}">
                <c16:uniqueId val="{00000023-1778-46E5-85AF-94C9A91505E5}"/>
              </c:ext>
            </c:extLst>
          </c:dPt>
          <c:dPt>
            <c:idx val="5"/>
            <c:invertIfNegative val="0"/>
            <c:bubble3D val="0"/>
            <c:spPr>
              <a:solidFill>
                <a:srgbClr val="FF3334"/>
              </a:solidFill>
              <a:ln>
                <a:noFill/>
              </a:ln>
              <a:effectLst/>
              <a:sp3d/>
            </c:spPr>
            <c:extLst>
              <c:ext xmlns:c16="http://schemas.microsoft.com/office/drawing/2014/chart" uri="{C3380CC4-5D6E-409C-BE32-E72D297353CC}">
                <c16:uniqueId val="{00000025-1778-46E5-85AF-94C9A91505E5}"/>
              </c:ext>
            </c:extLst>
          </c:dPt>
          <c:cat>
            <c:strRef>
              <c:f>Hoja1!$A$4:$A$10</c:f>
              <c:strCache>
                <c:ptCount val="7"/>
                <c:pt idx="0">
                  <c:v>2013</c:v>
                </c:pt>
                <c:pt idx="1">
                  <c:v>2014</c:v>
                </c:pt>
                <c:pt idx="2">
                  <c:v>2015</c:v>
                </c:pt>
                <c:pt idx="3">
                  <c:v>2016</c:v>
                </c:pt>
                <c:pt idx="4">
                  <c:v>2017</c:v>
                </c:pt>
                <c:pt idx="5">
                  <c:v>2018</c:v>
                </c:pt>
                <c:pt idx="6">
                  <c:v>2019*</c:v>
                </c:pt>
              </c:strCache>
            </c:strRef>
          </c:cat>
          <c:val>
            <c:numRef>
              <c:f>Hoja1!$B$4:$B$10</c:f>
              <c:numCache>
                <c:formatCode>General</c:formatCode>
                <c:ptCount val="7"/>
                <c:pt idx="0">
                  <c:v>26</c:v>
                </c:pt>
                <c:pt idx="1">
                  <c:v>71</c:v>
                </c:pt>
                <c:pt idx="2">
                  <c:v>110</c:v>
                </c:pt>
                <c:pt idx="3">
                  <c:v>111</c:v>
                </c:pt>
                <c:pt idx="4">
                  <c:v>109</c:v>
                </c:pt>
                <c:pt idx="5">
                  <c:v>128</c:v>
                </c:pt>
                <c:pt idx="6">
                  <c:v>73</c:v>
                </c:pt>
              </c:numCache>
            </c:numRef>
          </c:val>
          <c:extLst>
            <c:ext xmlns:c16="http://schemas.microsoft.com/office/drawing/2014/chart" uri="{C3380CC4-5D6E-409C-BE32-E72D297353CC}">
              <c16:uniqueId val="{00000026-1778-46E5-85AF-94C9A91505E5}"/>
            </c:ext>
          </c:extLst>
        </c:ser>
        <c:ser>
          <c:idx val="0"/>
          <c:order val="0"/>
          <c:spPr>
            <a:solidFill>
              <a:schemeClr val="accent1"/>
            </a:solidFill>
            <a:ln>
              <a:noFill/>
            </a:ln>
            <a:effectLst/>
            <a:sp3d/>
          </c:spPr>
          <c:invertIfNegative val="0"/>
          <c:dPt>
            <c:idx val="0"/>
            <c:invertIfNegative val="0"/>
            <c:bubble3D val="0"/>
            <c:spPr>
              <a:solidFill>
                <a:srgbClr val="4266BC"/>
              </a:solidFill>
              <a:ln>
                <a:noFill/>
              </a:ln>
              <a:effectLst/>
              <a:sp3d/>
            </c:spPr>
            <c:extLst>
              <c:ext xmlns:c16="http://schemas.microsoft.com/office/drawing/2014/chart" uri="{C3380CC4-5D6E-409C-BE32-E72D297353CC}">
                <c16:uniqueId val="{00000028-1778-46E5-85AF-94C9A91505E5}"/>
              </c:ext>
            </c:extLst>
          </c:dPt>
          <c:dPt>
            <c:idx val="1"/>
            <c:invertIfNegative val="0"/>
            <c:bubble3D val="0"/>
            <c:spPr>
              <a:solidFill>
                <a:srgbClr val="33ADAE"/>
              </a:solidFill>
              <a:ln>
                <a:noFill/>
              </a:ln>
              <a:effectLst/>
              <a:sp3d/>
            </c:spPr>
            <c:extLst>
              <c:ext xmlns:c16="http://schemas.microsoft.com/office/drawing/2014/chart" uri="{C3380CC4-5D6E-409C-BE32-E72D297353CC}">
                <c16:uniqueId val="{0000002A-1778-46E5-85AF-94C9A91505E5}"/>
              </c:ext>
            </c:extLst>
          </c:dPt>
          <c:dPt>
            <c:idx val="2"/>
            <c:invertIfNegative val="0"/>
            <c:bubble3D val="0"/>
            <c:spPr>
              <a:solidFill>
                <a:srgbClr val="B3F134"/>
              </a:solidFill>
              <a:ln>
                <a:noFill/>
              </a:ln>
              <a:effectLst/>
              <a:sp3d/>
            </c:spPr>
            <c:extLst>
              <c:ext xmlns:c16="http://schemas.microsoft.com/office/drawing/2014/chart" uri="{C3380CC4-5D6E-409C-BE32-E72D297353CC}">
                <c16:uniqueId val="{0000002C-1778-46E5-85AF-94C9A91505E5}"/>
              </c:ext>
            </c:extLst>
          </c:dPt>
          <c:dPt>
            <c:idx val="3"/>
            <c:invertIfNegative val="0"/>
            <c:bubble3D val="0"/>
            <c:spPr>
              <a:solidFill>
                <a:srgbClr val="FEDC34"/>
              </a:solidFill>
              <a:ln>
                <a:noFill/>
              </a:ln>
              <a:effectLst/>
              <a:sp3d/>
            </c:spPr>
            <c:extLst>
              <c:ext xmlns:c16="http://schemas.microsoft.com/office/drawing/2014/chart" uri="{C3380CC4-5D6E-409C-BE32-E72D297353CC}">
                <c16:uniqueId val="{0000002E-1778-46E5-85AF-94C9A91505E5}"/>
              </c:ext>
            </c:extLst>
          </c:dPt>
          <c:dPt>
            <c:idx val="4"/>
            <c:invertIfNegative val="0"/>
            <c:bubble3D val="0"/>
            <c:spPr>
              <a:solidFill>
                <a:srgbClr val="FF9034"/>
              </a:solidFill>
              <a:ln>
                <a:noFill/>
              </a:ln>
              <a:effectLst/>
              <a:sp3d/>
            </c:spPr>
            <c:extLst>
              <c:ext xmlns:c16="http://schemas.microsoft.com/office/drawing/2014/chart" uri="{C3380CC4-5D6E-409C-BE32-E72D297353CC}">
                <c16:uniqueId val="{00000030-1778-46E5-85AF-94C9A91505E5}"/>
              </c:ext>
            </c:extLst>
          </c:dPt>
          <c:dPt>
            <c:idx val="5"/>
            <c:invertIfNegative val="0"/>
            <c:bubble3D val="0"/>
            <c:spPr>
              <a:solidFill>
                <a:srgbClr val="FF3334"/>
              </a:solidFill>
              <a:ln>
                <a:noFill/>
              </a:ln>
              <a:effectLst/>
              <a:sp3d/>
            </c:spPr>
            <c:extLst>
              <c:ext xmlns:c16="http://schemas.microsoft.com/office/drawing/2014/chart" uri="{C3380CC4-5D6E-409C-BE32-E72D297353CC}">
                <c16:uniqueId val="{00000032-1778-46E5-85AF-94C9A91505E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Hoja1!$A$4:$A$10</c:f>
              <c:strCache>
                <c:ptCount val="7"/>
                <c:pt idx="0">
                  <c:v>2013</c:v>
                </c:pt>
                <c:pt idx="1">
                  <c:v>2014</c:v>
                </c:pt>
                <c:pt idx="2">
                  <c:v>2015</c:v>
                </c:pt>
                <c:pt idx="3">
                  <c:v>2016</c:v>
                </c:pt>
                <c:pt idx="4">
                  <c:v>2017</c:v>
                </c:pt>
                <c:pt idx="5">
                  <c:v>2018</c:v>
                </c:pt>
                <c:pt idx="6">
                  <c:v>2019*</c:v>
                </c:pt>
              </c:strCache>
            </c:strRef>
          </c:cat>
          <c:val>
            <c:numRef>
              <c:f>Hoja1!$B$4:$B$10</c:f>
              <c:numCache>
                <c:formatCode>General</c:formatCode>
                <c:ptCount val="7"/>
                <c:pt idx="0">
                  <c:v>26</c:v>
                </c:pt>
                <c:pt idx="1">
                  <c:v>71</c:v>
                </c:pt>
                <c:pt idx="2">
                  <c:v>110</c:v>
                </c:pt>
                <c:pt idx="3">
                  <c:v>111</c:v>
                </c:pt>
                <c:pt idx="4">
                  <c:v>109</c:v>
                </c:pt>
                <c:pt idx="5">
                  <c:v>128</c:v>
                </c:pt>
                <c:pt idx="6">
                  <c:v>73</c:v>
                </c:pt>
              </c:numCache>
            </c:numRef>
          </c:val>
          <c:extLst>
            <c:ext xmlns:c16="http://schemas.microsoft.com/office/drawing/2014/chart" uri="{C3380CC4-5D6E-409C-BE32-E72D297353CC}">
              <c16:uniqueId val="{00000033-1778-46E5-85AF-94C9A91505E5}"/>
            </c:ext>
          </c:extLst>
        </c:ser>
        <c:dLbls>
          <c:showLegendKey val="0"/>
          <c:showVal val="0"/>
          <c:showCatName val="0"/>
          <c:showSerName val="0"/>
          <c:showPercent val="0"/>
          <c:showBubbleSize val="0"/>
        </c:dLbls>
        <c:gapWidth val="150"/>
        <c:shape val="box"/>
        <c:axId val="-2134547296"/>
        <c:axId val="-2101713216"/>
        <c:axId val="0"/>
      </c:bar3DChart>
      <c:catAx>
        <c:axId val="-2134547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BO"/>
          </a:p>
        </c:txPr>
        <c:crossAx val="-2101713216"/>
        <c:crosses val="autoZero"/>
        <c:auto val="1"/>
        <c:lblAlgn val="ctr"/>
        <c:lblOffset val="100"/>
        <c:noMultiLvlLbl val="0"/>
      </c:catAx>
      <c:valAx>
        <c:axId val="-210171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BO"/>
          </a:p>
        </c:txPr>
        <c:crossAx val="-213454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BO"/>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'[feminicidio 2019 cuadros.xlsx]Hoja2'!$B$1</c:f>
              <c:strCache>
                <c:ptCount val="1"/>
                <c:pt idx="0">
                  <c:v>Preliminar: 76 / 26.4%</c:v>
                </c:pt>
              </c:strCache>
            </c:strRef>
          </c:tx>
          <c:spPr>
            <a:solidFill>
              <a:srgbClr val="00B0F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'[feminicidio 2019 cuadros.xlsx]Hoja2'!$A$2:$A$7</c:f>
              <c:numCache>
                <c:formatCode>General</c:formatCode>
                <c:ptCount val="6"/>
                <c:pt idx="0">
                  <c:v>2013</c:v>
                </c:pt>
                <c:pt idx="1">
                  <c:v>2014</c:v>
                </c:pt>
                <c:pt idx="2">
                  <c:v>2015</c:v>
                </c:pt>
                <c:pt idx="3">
                  <c:v>2016</c:v>
                </c:pt>
                <c:pt idx="4">
                  <c:v>2017</c:v>
                </c:pt>
                <c:pt idx="5">
                  <c:v>2018</c:v>
                </c:pt>
              </c:numCache>
            </c:numRef>
          </c:cat>
          <c:val>
            <c:numRef>
              <c:f>'[feminicidio 2019 cuadros.xlsx]Hoja2'!$B$2:$B$7</c:f>
              <c:numCache>
                <c:formatCode>General</c:formatCode>
                <c:ptCount val="6"/>
                <c:pt idx="0">
                  <c:v>3</c:v>
                </c:pt>
                <c:pt idx="1">
                  <c:v>8</c:v>
                </c:pt>
                <c:pt idx="2">
                  <c:v>5</c:v>
                </c:pt>
                <c:pt idx="3">
                  <c:v>11</c:v>
                </c:pt>
                <c:pt idx="4">
                  <c:v>16</c:v>
                </c:pt>
                <c:pt idx="5">
                  <c:v>33</c:v>
                </c:pt>
              </c:numCache>
            </c:numRef>
          </c:val>
          <c:extLst>
            <c:ext xmlns:c16="http://schemas.microsoft.com/office/drawing/2014/chart" uri="{C3380CC4-5D6E-409C-BE32-E72D297353CC}">
              <c16:uniqueId val="{00000000-77E7-407B-AD9C-411F01FFEDAA}"/>
            </c:ext>
          </c:extLst>
        </c:ser>
        <c:ser>
          <c:idx val="1"/>
          <c:order val="1"/>
          <c:tx>
            <c:strRef>
              <c:f>'[feminicidio 2019 cuadros.xlsx]Hoja2'!$C$1</c:f>
              <c:strCache>
                <c:ptCount val="1"/>
                <c:pt idx="0">
                  <c:v>Preparatoria: 74 / 25.7%</c:v>
                </c:pt>
              </c:strCache>
            </c:strRef>
          </c:tx>
          <c:spPr>
            <a:solidFill>
              <a:srgbClr val="99FF6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'[feminicidio 2019 cuadros.xlsx]Hoja2'!$A$2:$A$7</c:f>
              <c:numCache>
                <c:formatCode>General</c:formatCode>
                <c:ptCount val="6"/>
                <c:pt idx="0">
                  <c:v>2013</c:v>
                </c:pt>
                <c:pt idx="1">
                  <c:v>2014</c:v>
                </c:pt>
                <c:pt idx="2">
                  <c:v>2015</c:v>
                </c:pt>
                <c:pt idx="3">
                  <c:v>2016</c:v>
                </c:pt>
                <c:pt idx="4">
                  <c:v>2017</c:v>
                </c:pt>
                <c:pt idx="5">
                  <c:v>2018</c:v>
                </c:pt>
              </c:numCache>
            </c:numRef>
          </c:cat>
          <c:val>
            <c:numRef>
              <c:f>'[feminicidio 2019 cuadros.xlsx]Hoja2'!$C$2:$C$7</c:f>
              <c:numCache>
                <c:formatCode>General</c:formatCode>
                <c:ptCount val="6"/>
                <c:pt idx="0">
                  <c:v>3</c:v>
                </c:pt>
                <c:pt idx="1">
                  <c:v>4</c:v>
                </c:pt>
                <c:pt idx="2">
                  <c:v>5</c:v>
                </c:pt>
                <c:pt idx="3">
                  <c:v>15</c:v>
                </c:pt>
                <c:pt idx="4">
                  <c:v>17</c:v>
                </c:pt>
                <c:pt idx="5">
                  <c:v>30</c:v>
                </c:pt>
              </c:numCache>
            </c:numRef>
          </c:val>
          <c:extLst>
            <c:ext xmlns:c16="http://schemas.microsoft.com/office/drawing/2014/chart" uri="{C3380CC4-5D6E-409C-BE32-E72D297353CC}">
              <c16:uniqueId val="{00000001-77E7-407B-AD9C-411F01FFEDAA}"/>
            </c:ext>
          </c:extLst>
        </c:ser>
        <c:ser>
          <c:idx val="2"/>
          <c:order val="2"/>
          <c:tx>
            <c:strRef>
              <c:f>'[feminicidio 2019 cuadros.xlsx]Hoja2'!$D$1</c:f>
              <c:strCache>
                <c:ptCount val="1"/>
                <c:pt idx="0">
                  <c:v>Juicio: 138 / 47.9%</c:v>
                </c:pt>
              </c:strCache>
            </c:strRef>
          </c:tx>
          <c:spPr>
            <a:solidFill>
              <a:srgbClr val="E98A3B"/>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'[feminicidio 2019 cuadros.xlsx]Hoja2'!$A$2:$A$7</c:f>
              <c:numCache>
                <c:formatCode>General</c:formatCode>
                <c:ptCount val="6"/>
                <c:pt idx="0">
                  <c:v>2013</c:v>
                </c:pt>
                <c:pt idx="1">
                  <c:v>2014</c:v>
                </c:pt>
                <c:pt idx="2">
                  <c:v>2015</c:v>
                </c:pt>
                <c:pt idx="3">
                  <c:v>2016</c:v>
                </c:pt>
                <c:pt idx="4">
                  <c:v>2017</c:v>
                </c:pt>
                <c:pt idx="5">
                  <c:v>2018</c:v>
                </c:pt>
              </c:numCache>
            </c:numRef>
          </c:cat>
          <c:val>
            <c:numRef>
              <c:f>'[feminicidio 2019 cuadros.xlsx]Hoja2'!$D$2:$D$7</c:f>
              <c:numCache>
                <c:formatCode>General</c:formatCode>
                <c:ptCount val="6"/>
                <c:pt idx="0">
                  <c:v>7</c:v>
                </c:pt>
                <c:pt idx="1">
                  <c:v>14</c:v>
                </c:pt>
                <c:pt idx="2">
                  <c:v>24</c:v>
                </c:pt>
                <c:pt idx="3">
                  <c:v>32</c:v>
                </c:pt>
                <c:pt idx="4">
                  <c:v>30</c:v>
                </c:pt>
                <c:pt idx="5">
                  <c:v>31</c:v>
                </c:pt>
              </c:numCache>
            </c:numRef>
          </c:val>
          <c:extLst>
            <c:ext xmlns:c16="http://schemas.microsoft.com/office/drawing/2014/chart" uri="{C3380CC4-5D6E-409C-BE32-E72D297353CC}">
              <c16:uniqueId val="{00000002-77E7-407B-AD9C-411F01FFEDAA}"/>
            </c:ext>
          </c:extLst>
        </c:ser>
        <c:dLbls>
          <c:showLegendKey val="0"/>
          <c:showVal val="0"/>
          <c:showCatName val="0"/>
          <c:showSerName val="0"/>
          <c:showPercent val="0"/>
          <c:showBubbleSize val="0"/>
        </c:dLbls>
        <c:gapWidth val="150"/>
        <c:shape val="box"/>
        <c:axId val="-2108511168"/>
        <c:axId val="-2098223088"/>
        <c:axId val="0"/>
      </c:bar3DChart>
      <c:catAx>
        <c:axId val="-2108511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BO"/>
          </a:p>
        </c:txPr>
        <c:crossAx val="-2098223088"/>
        <c:crosses val="autoZero"/>
        <c:auto val="1"/>
        <c:lblAlgn val="ctr"/>
        <c:lblOffset val="100"/>
        <c:noMultiLvlLbl val="0"/>
      </c:catAx>
      <c:valAx>
        <c:axId val="-2098223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BO"/>
          </a:p>
        </c:txPr>
        <c:crossAx val="-21085111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BO"/>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BO"/>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BO"/>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B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s-B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0.85555</cdr:x>
      <cdr:y>0.92559</cdr:y>
    </cdr:from>
    <cdr:to>
      <cdr:x>1</cdr:x>
      <cdr:y>1</cdr:y>
    </cdr:to>
    <cdr:sp macro="" textlink="">
      <cdr:nvSpPr>
        <cdr:cNvPr id="2" name="1 CuadroTexto"/>
        <cdr:cNvSpPr txBox="1"/>
      </cdr:nvSpPr>
      <cdr:spPr>
        <a:xfrm xmlns:a="http://schemas.openxmlformats.org/drawingml/2006/main">
          <a:off x="5415915" y="3530919"/>
          <a:ext cx="914400" cy="28384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0.81733</cdr:x>
      <cdr:y>0.90162</cdr:y>
    </cdr:from>
    <cdr:to>
      <cdr:x>0.96178</cdr:x>
      <cdr:y>1</cdr:y>
    </cdr:to>
    <cdr:sp macro="" textlink="">
      <cdr:nvSpPr>
        <cdr:cNvPr id="3" name="2 CuadroTexto"/>
        <cdr:cNvSpPr txBox="1"/>
      </cdr:nvSpPr>
      <cdr:spPr>
        <a:xfrm xmlns:a="http://schemas.openxmlformats.org/drawingml/2006/main">
          <a:off x="5173981" y="3439479"/>
          <a:ext cx="914400" cy="37528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97614B75B84E4C841CE911BA0CCB9D" ma:contentTypeVersion="0" ma:contentTypeDescription="Create a new document." ma:contentTypeScope="" ma:versionID="1767317f18db5fda6be79de3c4e3da6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10D21-EF57-4B20-A6D0-20E7736AB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8E5A0A-BBF8-436C-80BE-327C21193A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CEF12E-B590-41EA-AC68-34426C4C3AEC}">
  <ds:schemaRefs>
    <ds:schemaRef ds:uri="http://schemas.microsoft.com/sharepoint/v3/contenttype/forms"/>
  </ds:schemaRefs>
</ds:datastoreItem>
</file>

<file path=customXml/itemProps4.xml><?xml version="1.0" encoding="utf-8"?>
<ds:datastoreItem xmlns:ds="http://schemas.openxmlformats.org/officeDocument/2006/customXml" ds:itemID="{B89CD66A-DE77-48D3-95B3-64FF24B98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3332</Words>
  <Characters>18332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DGPETFVRGG</dc:creator>
  <cp:keywords/>
  <dc:description/>
  <cp:lastModifiedBy>susana cl</cp:lastModifiedBy>
  <cp:revision>2</cp:revision>
  <dcterms:created xsi:type="dcterms:W3CDTF">2025-07-31T19:48:00Z</dcterms:created>
  <dcterms:modified xsi:type="dcterms:W3CDTF">2025-07-31T19:48:00Z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0x010100F397614B75B84E4C841CE911BA0CCB9D</vt:lpwstr>
  </property>
</Properties>
</file>